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C35BF">
      <w:pPr>
        <w:jc w:val="center"/>
        <w:rPr>
          <w:rFonts w:ascii="ＭＳ Ｐゴシック" w:hAnsi="ＭＳ Ｐゴシック" w:eastAsia="ＭＳ Ｐゴシック"/>
          <w:sz w:val="24"/>
          <w:highlight w:val="none"/>
        </w:rPr>
      </w:pPr>
      <w:r>
        <w:rPr>
          <w:rFonts w:hint="eastAsia" w:ascii="ＭＳ Ｐゴシック" w:hAnsi="ＭＳ Ｐゴシック" w:eastAsia="ＭＳ Ｐゴシック"/>
          <w:sz w:val="32"/>
          <w:szCs w:val="32"/>
          <w:highlight w:val="none"/>
        </w:rPr>
        <w:t>じんないケアセンター</w:t>
      </w:r>
      <w:r>
        <w:rPr>
          <w:rFonts w:hint="eastAsia" w:ascii="HGS祥南行書体" w:hAnsi="ＭＳ Ｐゴシック" w:eastAsia="HGS祥南行書体"/>
          <w:sz w:val="44"/>
          <w:szCs w:val="44"/>
          <w:highlight w:val="none"/>
        </w:rPr>
        <w:t>喜楽</w:t>
      </w:r>
    </w:p>
    <w:p w14:paraId="0DC4E727">
      <w:pPr>
        <w:jc w:val="center"/>
        <w:rPr>
          <w:rFonts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lang w:eastAsia="zh-TW"/>
        </w:rPr>
        <w:t>指定通所介護事業運営規程</w:t>
      </w:r>
    </w:p>
    <w:p w14:paraId="22FCB6BB">
      <w:pPr>
        <w:jc w:val="center"/>
        <w:rPr>
          <w:rFonts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w:t>
      </w:r>
      <w:r>
        <w:rPr>
          <w:rFonts w:hint="eastAsia" w:ascii="ＭＳ Ｐゴシック" w:hAnsi="ＭＳ Ｐゴシック" w:eastAsia="ＭＳ Ｐゴシック"/>
          <w:sz w:val="24"/>
          <w:highlight w:val="none"/>
          <w:lang w:eastAsia="ja-JP"/>
        </w:rPr>
        <w:t>通所介護相当サービス事業</w:t>
      </w:r>
      <w:r>
        <w:rPr>
          <w:rFonts w:hint="eastAsia" w:ascii="ＭＳ Ｐゴシック" w:hAnsi="ＭＳ Ｐゴシック" w:eastAsia="ＭＳ Ｐゴシック"/>
          <w:sz w:val="24"/>
          <w:highlight w:val="none"/>
        </w:rPr>
        <w:t>運営規程）</w:t>
      </w:r>
    </w:p>
    <w:p w14:paraId="00C17291">
      <w:pPr>
        <w:jc w:val="center"/>
        <w:rPr>
          <w:rFonts w:ascii="ＭＳ Ｐゴシック" w:hAnsi="ＭＳ Ｐゴシック" w:eastAsia="ＭＳ Ｐゴシック"/>
          <w:sz w:val="24"/>
          <w:highlight w:val="none"/>
        </w:rPr>
      </w:pPr>
    </w:p>
    <w:p w14:paraId="52757E7D">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（事業の目的）</w:t>
      </w:r>
    </w:p>
    <w:p w14:paraId="4F621502">
      <w:pPr>
        <w:numPr>
          <w:ilvl w:val="0"/>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有限会社グリーンリーフが設置する「じんないケアセンター喜楽」（以下「事業所」という。）において実施する指定通所介護（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）事業（以下「事業」という。）の適正な運営を確保するために必要な人員及び運営管理に関する事項を定め、</w:t>
      </w:r>
      <w:r>
        <w:rPr>
          <w:rFonts w:hint="eastAsia" w:asciiTheme="majorEastAsia" w:hAnsiTheme="majorEastAsia" w:eastAsiaTheme="majorEastAsia" w:cstheme="majorEastAsia"/>
          <w:color w:val="auto"/>
          <w:highlight w:val="none"/>
          <w:lang w:eastAsia="ja-JP"/>
        </w:rPr>
        <w:t>指定通所</w:t>
      </w:r>
      <w:r>
        <w:rPr>
          <w:rFonts w:hint="eastAsia" w:asciiTheme="majorEastAsia" w:hAnsiTheme="majorEastAsia" w:eastAsiaTheme="majorEastAsia" w:cstheme="majorEastAsia"/>
          <w:highlight w:val="none"/>
          <w:lang w:eastAsia="ja-JP"/>
        </w:rPr>
        <w:t>介護（通所介護相当サービス）の円滑な運営を図るとともに、</w:t>
      </w:r>
      <w:r>
        <w:rPr>
          <w:rFonts w:hint="eastAsia" w:asciiTheme="majorEastAsia" w:hAnsiTheme="majorEastAsia" w:eastAsiaTheme="majorEastAsia" w:cstheme="majorEastAsia"/>
          <w:highlight w:val="none"/>
        </w:rPr>
        <w:t>事業所の生活相談員及び看護職員、介護職員、機能訓練指導員（以下「通所介護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従事者」という。）が、要介護状態</w:t>
      </w:r>
      <w:r>
        <w:rPr>
          <w:rFonts w:hint="eastAsia" w:asciiTheme="majorEastAsia" w:hAnsiTheme="majorEastAsia" w:eastAsiaTheme="majorEastAsia" w:cstheme="majorEastAsia"/>
          <w:highlight w:val="none"/>
          <w:lang w:eastAsia="ja-JP"/>
        </w:rPr>
        <w:t>（通所介護相当サービスにあっては</w:t>
      </w:r>
      <w:r>
        <w:rPr>
          <w:rFonts w:hint="eastAsia" w:asciiTheme="majorEastAsia" w:hAnsiTheme="majorEastAsia" w:eastAsiaTheme="majorEastAsia" w:cstheme="majorEastAsia"/>
          <w:highlight w:val="none"/>
        </w:rPr>
        <w:t>要支援</w:t>
      </w:r>
      <w:r>
        <w:rPr>
          <w:rFonts w:hint="eastAsia" w:asciiTheme="majorEastAsia" w:hAnsiTheme="majorEastAsia" w:eastAsiaTheme="majorEastAsia" w:cstheme="majorEastAsia"/>
          <w:highlight w:val="none"/>
          <w:lang w:eastAsia="ja-JP"/>
        </w:rPr>
        <w:t>状態又は事業対象者）</w:t>
      </w:r>
      <w:r>
        <w:rPr>
          <w:rFonts w:hint="eastAsia" w:asciiTheme="majorEastAsia" w:hAnsiTheme="majorEastAsia" w:eastAsiaTheme="majorEastAsia" w:cstheme="majorEastAsia"/>
          <w:highlight w:val="none"/>
        </w:rPr>
        <w:t>の利用者</w:t>
      </w:r>
      <w:r>
        <w:rPr>
          <w:rFonts w:hint="eastAsia" w:asciiTheme="majorEastAsia" w:hAnsiTheme="majorEastAsia" w:eastAsiaTheme="majorEastAsia" w:cstheme="majorEastAsia"/>
          <w:highlight w:val="none"/>
          <w:lang w:eastAsia="ja-JP"/>
        </w:rPr>
        <w:t>の意思及び人格を尊重し、利用者の立場に立った</w:t>
      </w:r>
      <w:r>
        <w:rPr>
          <w:rFonts w:hint="eastAsia" w:asciiTheme="majorEastAsia" w:hAnsiTheme="majorEastAsia" w:eastAsiaTheme="majorEastAsia" w:cstheme="majorEastAsia"/>
          <w:highlight w:val="none"/>
        </w:rPr>
        <w:t>適切な指定通所介護（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w:t>
      </w:r>
      <w:r>
        <w:rPr>
          <w:rFonts w:hint="eastAsia" w:asciiTheme="majorEastAsia" w:hAnsiTheme="majorEastAsia" w:eastAsiaTheme="majorEastAsia" w:cstheme="majorEastAsia"/>
          <w:highlight w:val="none"/>
          <w:lang w:eastAsia="ja-JP"/>
        </w:rPr>
        <w:t>の提供を確保する</w:t>
      </w:r>
      <w:r>
        <w:rPr>
          <w:rFonts w:hint="eastAsia" w:asciiTheme="majorEastAsia" w:hAnsiTheme="majorEastAsia" w:eastAsiaTheme="majorEastAsia" w:cstheme="majorEastAsia"/>
          <w:highlight w:val="none"/>
        </w:rPr>
        <w:t>ことを目的とする。</w:t>
      </w:r>
    </w:p>
    <w:p w14:paraId="6FF5D8D5">
      <w:pPr>
        <w:rPr>
          <w:rFonts w:hint="eastAsia" w:asciiTheme="majorEastAsia" w:hAnsiTheme="majorEastAsia" w:eastAsiaTheme="majorEastAsia" w:cstheme="majorEastAsia"/>
          <w:highlight w:val="none"/>
        </w:rPr>
      </w:pPr>
    </w:p>
    <w:p w14:paraId="2CB928C2">
      <w:pPr>
        <w:rPr>
          <w:rFonts w:hint="eastAsia" w:asciiTheme="majorEastAsia" w:hAnsiTheme="majorEastAsia" w:eastAsiaTheme="majorEastAsia" w:cstheme="majorEastAsia"/>
          <w:highlight w:val="none"/>
        </w:rPr>
      </w:pPr>
    </w:p>
    <w:p w14:paraId="06A4295C">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（運営の方針）</w:t>
      </w:r>
    </w:p>
    <w:p w14:paraId="1DEAFAFD">
      <w:pPr>
        <w:numPr>
          <w:ilvl w:val="0"/>
          <w:numId w:val="1"/>
        </w:numPr>
        <w:ind w:left="720" w:leftChars="0" w:hanging="72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本事業所が実施する</w:t>
      </w:r>
      <w:r>
        <w:rPr>
          <w:rFonts w:hint="eastAsia" w:asciiTheme="majorEastAsia" w:hAnsiTheme="majorEastAsia" w:eastAsiaTheme="majorEastAsia" w:cstheme="majorEastAsia"/>
          <w:highlight w:val="none"/>
          <w:lang w:eastAsia="ja-JP"/>
        </w:rPr>
        <w:t>指定通所介護の提供に当たっては、</w:t>
      </w:r>
      <w:r>
        <w:rPr>
          <w:rFonts w:hint="eastAsia" w:asciiTheme="majorEastAsia" w:hAnsiTheme="majorEastAsia" w:eastAsiaTheme="majorEastAsia" w:cstheme="majorEastAsia"/>
          <w:highlight w:val="none"/>
        </w:rPr>
        <w:t>利用者が要介護状態等となっ</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た場合においても、心身の特性を踏まえて、利用者が可能な限りその居宅において、</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その有する能力に応じ自立した日常生活を営むことができるよう</w:t>
      </w:r>
      <w:r>
        <w:rPr>
          <w:rFonts w:hint="eastAsia" w:asciiTheme="majorEastAsia" w:hAnsiTheme="majorEastAsia" w:eastAsiaTheme="majorEastAsia" w:cstheme="majorEastAsia"/>
          <w:highlight w:val="none"/>
          <w:lang w:eastAsia="ja-JP"/>
        </w:rPr>
        <w:t>生活機能の維持又は向　　　　　上を目指し、必要な日常生活上の世話及び機能訓練を行うことにより、</w:t>
      </w:r>
      <w:r>
        <w:rPr>
          <w:rFonts w:hint="eastAsia" w:asciiTheme="majorEastAsia" w:hAnsiTheme="majorEastAsia" w:eastAsiaTheme="majorEastAsia" w:cstheme="majorEastAsia"/>
          <w:highlight w:val="none"/>
        </w:rPr>
        <w:t>利用者の社会的</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孤立感の解消及び心身機能の維持並びにその家族の身体的、精神的負担の軽減を図る</w:t>
      </w:r>
      <w:r>
        <w:rPr>
          <w:rFonts w:hint="eastAsia" w:asciiTheme="majorEastAsia" w:hAnsiTheme="majorEastAsia" w:eastAsiaTheme="majorEastAsia" w:cstheme="majorEastAsia"/>
          <w:highlight w:val="none"/>
          <w:lang w:eastAsia="ja-JP"/>
        </w:rPr>
        <w:t>　　　　　ものとする。通所介護相当サービスの提供にあたっては、その利用者が可能な限りその　　　　　居宅において、自立した日常生活を営むことができるよう、必要な日常生活の支援及び　　　　　機能訓練を行うことにより、利用者の心身機能の維持回復を図り、もって利用者の生活機　　　　能の維持または向上を目指すものとする。</w:t>
      </w:r>
    </w:p>
    <w:p w14:paraId="625E0E91">
      <w:pPr>
        <w:ind w:left="720"/>
        <w:rPr>
          <w:rFonts w:hint="eastAsia" w:asciiTheme="majorEastAsia" w:hAnsiTheme="majorEastAsia" w:eastAsiaTheme="majorEastAsia" w:cstheme="majorEastAsia"/>
          <w:highlight w:val="none"/>
        </w:rPr>
      </w:pPr>
    </w:p>
    <w:p w14:paraId="4160DD18">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利用者の要介護状態の軽減若しくは悪化の防止又は要介護状態となることの予防に資す</w:t>
      </w:r>
    </w:p>
    <w:p w14:paraId="16E790AE">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るよう、その目標を設定し、計画的に行うものとする。</w:t>
      </w:r>
    </w:p>
    <w:p w14:paraId="525A75CE">
      <w:pPr>
        <w:ind w:left="718" w:hanging="718" w:hangingChars="342"/>
        <w:rPr>
          <w:rFonts w:hint="eastAsia" w:asciiTheme="majorEastAsia" w:hAnsiTheme="majorEastAsia" w:eastAsiaTheme="majorEastAsia" w:cstheme="majorEastAsia"/>
          <w:highlight w:val="none"/>
        </w:rPr>
      </w:pPr>
    </w:p>
    <w:p w14:paraId="00EF1BF4">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３　利用者の意志及び人格を尊重し、常に利用者の立場に立ったサービスの提供に努めるも</w:t>
      </w:r>
    </w:p>
    <w:p w14:paraId="672E2B12">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のとする。</w:t>
      </w:r>
    </w:p>
    <w:p w14:paraId="132B0584">
      <w:pPr>
        <w:ind w:left="718" w:hanging="718" w:hangingChars="342"/>
        <w:rPr>
          <w:rFonts w:hint="eastAsia" w:asciiTheme="majorEastAsia" w:hAnsiTheme="majorEastAsia" w:eastAsiaTheme="majorEastAsia" w:cstheme="majorEastAsia"/>
          <w:highlight w:val="none"/>
        </w:rPr>
      </w:pPr>
    </w:p>
    <w:p w14:paraId="459D21A5">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４　事業の実施に当たっては</w:t>
      </w:r>
      <w:r>
        <w:rPr>
          <w:rFonts w:hint="eastAsia" w:asciiTheme="majorEastAsia" w:hAnsiTheme="majorEastAsia" w:eastAsiaTheme="majorEastAsia" w:cstheme="majorEastAsia"/>
          <w:highlight w:val="none"/>
          <w:lang w:eastAsia="ja-JP"/>
        </w:rPr>
        <w:t>地域との結び付きを重視し、</w:t>
      </w:r>
      <w:r>
        <w:rPr>
          <w:rFonts w:hint="eastAsia" w:asciiTheme="majorEastAsia" w:hAnsiTheme="majorEastAsia" w:eastAsiaTheme="majorEastAsia" w:cstheme="majorEastAsia"/>
          <w:highlight w:val="none"/>
        </w:rPr>
        <w:t>利用者の所在する市町村、居宅介</w:t>
      </w:r>
    </w:p>
    <w:p w14:paraId="36DFADE5">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護支援事業者、</w:t>
      </w:r>
      <w:r>
        <w:rPr>
          <w:rFonts w:hint="eastAsia" w:asciiTheme="majorEastAsia" w:hAnsiTheme="majorEastAsia" w:eastAsiaTheme="majorEastAsia" w:cstheme="majorEastAsia"/>
          <w:highlight w:val="none"/>
          <w:lang w:eastAsia="ja-JP"/>
        </w:rPr>
        <w:t>介護予防支援事業者、</w:t>
      </w:r>
      <w:r>
        <w:rPr>
          <w:rFonts w:hint="eastAsia" w:asciiTheme="majorEastAsia" w:hAnsiTheme="majorEastAsia" w:eastAsiaTheme="majorEastAsia" w:cstheme="majorEastAsia"/>
          <w:highlight w:val="none"/>
        </w:rPr>
        <w:t>在宅介護支援センター、地域包括支援センター、</w:t>
      </w:r>
    </w:p>
    <w:p w14:paraId="15B29E8D">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他の居宅サービス事業者、</w:t>
      </w:r>
      <w:r>
        <w:rPr>
          <w:rFonts w:hint="eastAsia" w:asciiTheme="majorEastAsia" w:hAnsiTheme="majorEastAsia" w:eastAsiaTheme="majorEastAsia" w:cstheme="majorEastAsia"/>
          <w:highlight w:val="none"/>
          <w:lang w:eastAsia="ja-JP"/>
        </w:rPr>
        <w:t>その他の</w:t>
      </w:r>
      <w:r>
        <w:rPr>
          <w:rFonts w:hint="eastAsia" w:asciiTheme="majorEastAsia" w:hAnsiTheme="majorEastAsia" w:eastAsiaTheme="majorEastAsia" w:cstheme="majorEastAsia"/>
          <w:highlight w:val="none"/>
        </w:rPr>
        <w:t>保健医療サービス及び福祉サービスを提供する者と</w:t>
      </w:r>
    </w:p>
    <w:p w14:paraId="2679D8D1">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の連携に努めるものとする。</w:t>
      </w:r>
    </w:p>
    <w:p w14:paraId="77FEB378">
      <w:pPr>
        <w:rPr>
          <w:rFonts w:hint="eastAsia" w:asciiTheme="majorEastAsia" w:hAnsiTheme="majorEastAsia" w:eastAsiaTheme="majorEastAsia" w:cstheme="majorEastAsia"/>
          <w:highlight w:val="none"/>
        </w:rPr>
      </w:pPr>
    </w:p>
    <w:p w14:paraId="1474BFE2">
      <w:pPr>
        <w:ind w:firstLine="278"/>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val="en-US" w:eastAsia="ja-JP"/>
        </w:rPr>
        <w:t>　５　利用者の人権の擁護、虐待の防止等のため、必要な体制の整備を行うとともに、従業員　　　　　</w:t>
      </w:r>
    </w:p>
    <w:p w14:paraId="2AC284CD">
      <w:pPr>
        <w:ind w:firstLine="278"/>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val="en-US" w:eastAsia="ja-JP"/>
        </w:rPr>
        <w:t>　　　に対し、研修を実施する等の措置を講じるものとする。</w:t>
      </w:r>
    </w:p>
    <w:p w14:paraId="13AE2658">
      <w:pPr>
        <w:ind w:firstLine="278"/>
        <w:rPr>
          <w:rFonts w:hint="eastAsia" w:asciiTheme="majorEastAsia" w:hAnsiTheme="majorEastAsia" w:eastAsiaTheme="majorEastAsia" w:cstheme="majorEastAsia"/>
          <w:highlight w:val="none"/>
          <w:lang w:val="en-US" w:eastAsia="ja-JP"/>
        </w:rPr>
      </w:pPr>
    </w:p>
    <w:p w14:paraId="48AADDBB">
      <w:pPr>
        <w:ind w:firstLine="278"/>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val="en-US" w:eastAsia="ja-JP"/>
        </w:rPr>
        <w:t>　６　介護保険等関連情報その他必要な情報を活用し、適切かつ有効に行うよう努めるものと　　</w:t>
      </w:r>
    </w:p>
    <w:p w14:paraId="7E347311">
      <w:pPr>
        <w:ind w:firstLine="278"/>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val="en-US" w:eastAsia="ja-JP"/>
        </w:rPr>
        <w:t>　　　する。</w:t>
      </w:r>
    </w:p>
    <w:p w14:paraId="596F40DB">
      <w:pPr>
        <w:ind w:left="718" w:hanging="718" w:hangingChars="342"/>
        <w:rPr>
          <w:rFonts w:hint="eastAsia" w:asciiTheme="majorEastAsia" w:hAnsiTheme="majorEastAsia" w:eastAsiaTheme="majorEastAsia" w:cstheme="majorEastAsia"/>
          <w:highlight w:val="none"/>
        </w:rPr>
      </w:pPr>
    </w:p>
    <w:p w14:paraId="0C92A2D1">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val="en-US" w:eastAsia="ja-JP"/>
        </w:rPr>
        <w:t>７</w:t>
      </w:r>
      <w:r>
        <w:rPr>
          <w:rFonts w:hint="eastAsia" w:asciiTheme="majorEastAsia" w:hAnsiTheme="majorEastAsia" w:eastAsiaTheme="majorEastAsia" w:cstheme="majorEastAsia"/>
          <w:highlight w:val="none"/>
        </w:rPr>
        <w:t>　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）の提供の終了に際しては、利用者又はその家族に対して適切な指導を行うとともに、居宅介護支援事業者へ情報の提供を行う。</w:t>
      </w:r>
    </w:p>
    <w:p w14:paraId="07255E69">
      <w:pPr>
        <w:ind w:left="718" w:hanging="718" w:hangingChars="342"/>
        <w:rPr>
          <w:rFonts w:hint="eastAsia" w:asciiTheme="majorEastAsia" w:hAnsiTheme="majorEastAsia" w:eastAsiaTheme="majorEastAsia" w:cstheme="majorEastAsia"/>
          <w:highlight w:val="none"/>
        </w:rPr>
      </w:pPr>
    </w:p>
    <w:p w14:paraId="3E49AD05">
      <w:pPr>
        <w:ind w:left="718" w:hanging="718" w:hangingChars="3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val="en-US" w:eastAsia="ja-JP"/>
        </w:rPr>
        <w:t>８</w:t>
      </w:r>
      <w:r>
        <w:rPr>
          <w:rFonts w:hint="eastAsia" w:asciiTheme="majorEastAsia" w:hAnsiTheme="majorEastAsia" w:eastAsiaTheme="majorEastAsia" w:cstheme="majorEastAsia"/>
          <w:highlight w:val="none"/>
        </w:rPr>
        <w:t>　前</w:t>
      </w:r>
      <w:r>
        <w:rPr>
          <w:rFonts w:hint="eastAsia" w:asciiTheme="majorEastAsia" w:hAnsiTheme="majorEastAsia" w:eastAsiaTheme="majorEastAsia" w:cstheme="majorEastAsia"/>
          <w:highlight w:val="none"/>
          <w:lang w:val="en-US" w:eastAsia="ja-JP"/>
        </w:rPr>
        <w:t>７</w:t>
      </w:r>
      <w:r>
        <w:rPr>
          <w:rFonts w:hint="eastAsia" w:asciiTheme="majorEastAsia" w:hAnsiTheme="majorEastAsia" w:eastAsiaTheme="majorEastAsia" w:cstheme="majorEastAsia"/>
          <w:highlight w:val="none"/>
        </w:rPr>
        <w:t>項のほか、「大阪府指定居宅サービス事業者の指定並びに指定居宅サービス等の事業の人員、設備及び運営に関する基準を定める条例」（平成24年大阪府条例第115号）</w:t>
      </w:r>
      <w:r>
        <w:rPr>
          <w:rFonts w:hint="eastAsia" w:asciiTheme="majorEastAsia" w:hAnsiTheme="majorEastAsia" w:eastAsiaTheme="majorEastAsia" w:cstheme="majorEastAsia"/>
          <w:highlight w:val="none"/>
          <w:lang w:eastAsia="ja-JP"/>
        </w:rPr>
        <w:t>及び「茨木市通所介護相当サービスの事業の人員、設備及び運営に関する基準を定める要綱」（平成３１</w:t>
      </w:r>
      <w:r>
        <w:rPr>
          <w:rFonts w:hint="eastAsia" w:asciiTheme="majorEastAsia" w:hAnsiTheme="majorEastAsia" w:eastAsiaTheme="majorEastAsia" w:cstheme="majorEastAsia"/>
          <w:highlight w:val="none"/>
          <w:lang w:val="en-US" w:eastAsia="ja-JP"/>
        </w:rPr>
        <w:t>年４月１日実施）</w:t>
      </w:r>
      <w:r>
        <w:rPr>
          <w:rFonts w:hint="eastAsia" w:asciiTheme="majorEastAsia" w:hAnsiTheme="majorEastAsia" w:eastAsiaTheme="majorEastAsia" w:cstheme="majorEastAsia"/>
          <w:highlight w:val="none"/>
        </w:rPr>
        <w:t>に定める内容を遵守し、事業を実施するものとする。</w:t>
      </w:r>
    </w:p>
    <w:p w14:paraId="0157B679">
      <w:pPr>
        <w:ind w:left="718" w:hanging="718" w:hangingChars="342"/>
        <w:rPr>
          <w:rFonts w:hint="eastAsia" w:asciiTheme="majorEastAsia" w:hAnsiTheme="majorEastAsia" w:eastAsiaTheme="majorEastAsia" w:cstheme="majorEastAsia"/>
          <w:highlight w:val="none"/>
        </w:rPr>
      </w:pPr>
    </w:p>
    <w:p w14:paraId="1EE17ADC">
      <w:pPr>
        <w:ind w:left="718" w:hanging="718" w:hangingChars="342"/>
        <w:rPr>
          <w:rFonts w:hint="eastAsia" w:asciiTheme="majorEastAsia" w:hAnsiTheme="majorEastAsia" w:eastAsiaTheme="majorEastAsia" w:cstheme="majorEastAsia"/>
          <w:highlight w:val="none"/>
        </w:rPr>
      </w:pPr>
    </w:p>
    <w:p w14:paraId="1EFBB9D9">
      <w:pPr>
        <w:ind w:left="718" w:hanging="718" w:hangingChars="342"/>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（事業の運営）</w:t>
      </w:r>
    </w:p>
    <w:p w14:paraId="5025F86E">
      <w:pPr>
        <w:ind w:left="718" w:hanging="718" w:hangingChars="342"/>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第３条　指定通所介護（通所介護相当サービス）の提供に当たっては、事業所の従業者によってのみ行うものとし、第三者への委託は行わないものとする。</w:t>
      </w:r>
    </w:p>
    <w:p w14:paraId="1815D919">
      <w:pPr>
        <w:ind w:left="1050" w:hanging="1050" w:hangingChars="500"/>
        <w:rPr>
          <w:rFonts w:hint="eastAsia" w:asciiTheme="majorEastAsia" w:hAnsiTheme="majorEastAsia" w:eastAsiaTheme="majorEastAsia" w:cstheme="majorEastAsia"/>
          <w:highlight w:val="none"/>
        </w:rPr>
      </w:pPr>
    </w:p>
    <w:p w14:paraId="2AEE1026">
      <w:pPr>
        <w:ind w:left="1050" w:hanging="1050" w:hangingChars="500"/>
        <w:rPr>
          <w:rFonts w:hint="eastAsia" w:asciiTheme="majorEastAsia" w:hAnsiTheme="majorEastAsia" w:eastAsiaTheme="majorEastAsia" w:cstheme="majorEastAsia"/>
          <w:highlight w:val="none"/>
        </w:rPr>
      </w:pPr>
    </w:p>
    <w:p w14:paraId="454D78C8">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（事業所の名称等）</w:t>
      </w:r>
    </w:p>
    <w:p w14:paraId="7F8EC688">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第４条　</w:t>
      </w:r>
      <w:r>
        <w:rPr>
          <w:rFonts w:hint="eastAsia" w:asciiTheme="majorEastAsia" w:hAnsiTheme="majorEastAsia" w:eastAsiaTheme="majorEastAsia" w:cstheme="majorEastAsia"/>
          <w:highlight w:val="none"/>
        </w:rPr>
        <w:t>事業を行う事業所の名称及び所在地は、次のとおりとする。</w:t>
      </w:r>
    </w:p>
    <w:p w14:paraId="22922985">
      <w:pPr>
        <w:numPr>
          <w:ilvl w:val="1"/>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名　称　　じんないケアセンター喜楽</w:t>
      </w:r>
    </w:p>
    <w:p w14:paraId="6ADEA95F">
      <w:pPr>
        <w:numPr>
          <w:ilvl w:val="1"/>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所在地　　大阪府茨木市中津町5番3号</w:t>
      </w:r>
    </w:p>
    <w:p w14:paraId="77B0F3EB">
      <w:pPr>
        <w:rPr>
          <w:rFonts w:hint="eastAsia" w:asciiTheme="majorEastAsia" w:hAnsiTheme="majorEastAsia" w:eastAsiaTheme="majorEastAsia" w:cstheme="majorEastAsia"/>
          <w:highlight w:val="none"/>
        </w:rPr>
      </w:pPr>
    </w:p>
    <w:p w14:paraId="6E1A6892">
      <w:pPr>
        <w:rPr>
          <w:rFonts w:hint="eastAsia" w:asciiTheme="majorEastAsia" w:hAnsiTheme="majorEastAsia" w:eastAsiaTheme="majorEastAsia" w:cstheme="majorEastAsia"/>
          <w:highlight w:val="none"/>
        </w:rPr>
      </w:pPr>
    </w:p>
    <w:p w14:paraId="2B3618E3">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（従業者の職種、員数及び職務の内容）</w:t>
      </w:r>
    </w:p>
    <w:p w14:paraId="423ABAB7">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第５条　</w:t>
      </w:r>
      <w:r>
        <w:rPr>
          <w:rFonts w:hint="eastAsia" w:asciiTheme="majorEastAsia" w:hAnsiTheme="majorEastAsia" w:eastAsiaTheme="majorEastAsia" w:cstheme="majorEastAsia"/>
          <w:highlight w:val="none"/>
        </w:rPr>
        <w:t>本事業所における従業者の職種、員数及び職務の内容は次のとおりとする。</w:t>
      </w:r>
    </w:p>
    <w:p w14:paraId="6AE744C6">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（１）</w:t>
      </w:r>
      <w:r>
        <w:rPr>
          <w:rFonts w:hint="eastAsia" w:asciiTheme="majorEastAsia" w:hAnsiTheme="majorEastAsia" w:eastAsiaTheme="majorEastAsia" w:cstheme="majorEastAsia"/>
          <w:highlight w:val="none"/>
          <w:lang w:eastAsia="zh-TW"/>
        </w:rPr>
        <w:t>管理者　　１名（常勤職員）</w:t>
      </w:r>
    </w:p>
    <w:p w14:paraId="43680759">
      <w:pPr>
        <w:ind w:left="-3150" w:leftChars="-1500" w:firstLine="4200" w:firstLineChars="20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管理者は、従業者及び業務の実施状況の把握その他業務の管理を一元的に行うと</w:t>
      </w:r>
    </w:p>
    <w:p w14:paraId="1C8183CC">
      <w:pPr>
        <w:ind w:left="-3150" w:leftChars="-1500" w:firstLine="4200" w:firstLineChars="20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ともに、法令等において規定されている指定通所介護（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）の実</w:t>
      </w:r>
    </w:p>
    <w:p w14:paraId="18089A70">
      <w:pPr>
        <w:ind w:left="-3150" w:leftChars="-1500" w:firstLine="4200" w:firstLineChars="20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施に関し、事業所の従業者に対し遵守すべき事項についての指揮命令を行う。</w:t>
      </w:r>
    </w:p>
    <w:p w14:paraId="3FC3F442">
      <w:pPr>
        <w:ind w:left="-3150" w:leftChars="-1500" w:firstLine="4200" w:firstLineChars="2000"/>
        <w:rPr>
          <w:rFonts w:hint="eastAsia" w:asciiTheme="majorEastAsia" w:hAnsiTheme="majorEastAsia" w:eastAsiaTheme="majorEastAsia" w:cstheme="majorEastAsia"/>
          <w:highlight w:val="none"/>
        </w:rPr>
      </w:pPr>
    </w:p>
    <w:p w14:paraId="5CAEECB0">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（２）通所介護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従業者</w:t>
      </w:r>
    </w:p>
    <w:p w14:paraId="51684A19">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zh-TW"/>
        </w:rPr>
        <w:t>生活相談員</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２　</w:t>
      </w:r>
      <w:r>
        <w:rPr>
          <w:rFonts w:hint="eastAsia" w:asciiTheme="majorEastAsia" w:hAnsiTheme="majorEastAsia" w:eastAsiaTheme="majorEastAsia" w:cstheme="majorEastAsia"/>
          <w:highlight w:val="none"/>
          <w:lang w:eastAsia="zh-TW"/>
        </w:rPr>
        <w:t>人（常勤</w:t>
      </w:r>
      <w:r>
        <w:rPr>
          <w:rFonts w:hint="eastAsia" w:asciiTheme="majorEastAsia" w:hAnsiTheme="majorEastAsia" w:eastAsiaTheme="majorEastAsia" w:cstheme="majorEastAsia"/>
          <w:highlight w:val="none"/>
        </w:rPr>
        <w:t>　２</w:t>
      </w:r>
      <w:r>
        <w:rPr>
          <w:rFonts w:hint="eastAsia" w:asciiTheme="majorEastAsia" w:hAnsiTheme="majorEastAsia" w:eastAsiaTheme="majorEastAsia" w:cstheme="majorEastAsia"/>
          <w:highlight w:val="none"/>
          <w:lang w:eastAsia="zh-TW"/>
        </w:rPr>
        <w:t>人</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zh-TW"/>
        </w:rPr>
        <w:t>、</w:t>
      </w:r>
      <w:r>
        <w:rPr>
          <w:rFonts w:hint="eastAsia" w:asciiTheme="majorEastAsia" w:hAnsiTheme="majorEastAsia" w:eastAsiaTheme="majorEastAsia" w:cstheme="majorEastAsia"/>
          <w:highlight w:val="none"/>
        </w:rPr>
        <w:t>うち　１人介護職員兼務</w:t>
      </w:r>
      <w:r>
        <w:rPr>
          <w:rFonts w:hint="eastAsia" w:asciiTheme="majorEastAsia" w:hAnsiTheme="majorEastAsia" w:eastAsiaTheme="majorEastAsia" w:cstheme="majorEastAsia"/>
          <w:highlight w:val="none"/>
          <w:lang w:eastAsia="zh-TW"/>
        </w:rPr>
        <w:t>）</w:t>
      </w:r>
    </w:p>
    <w:p w14:paraId="5286C654">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zh-TW"/>
        </w:rPr>
        <w:t>介護職員</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９</w:t>
      </w:r>
      <w:r>
        <w:rPr>
          <w:rFonts w:hint="eastAsia" w:asciiTheme="majorEastAsia" w:hAnsiTheme="majorEastAsia" w:eastAsiaTheme="majorEastAsia" w:cstheme="majorEastAsia"/>
          <w:highlight w:val="none"/>
          <w:lang w:eastAsia="zh-TW"/>
        </w:rPr>
        <w:t>人（常勤</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５</w:t>
      </w:r>
      <w:r>
        <w:rPr>
          <w:rFonts w:hint="eastAsia" w:asciiTheme="majorEastAsia" w:hAnsiTheme="majorEastAsia" w:eastAsiaTheme="majorEastAsia" w:cstheme="majorEastAsia"/>
          <w:highlight w:val="none"/>
          <w:lang w:eastAsia="zh-TW"/>
        </w:rPr>
        <w:t>人</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zh-TW"/>
        </w:rPr>
        <w:t>、</w:t>
      </w:r>
      <w:r>
        <w:rPr>
          <w:rFonts w:hint="eastAsia" w:asciiTheme="majorEastAsia" w:hAnsiTheme="majorEastAsia" w:eastAsiaTheme="majorEastAsia" w:cstheme="majorEastAsia"/>
          <w:highlight w:val="none"/>
        </w:rPr>
        <w:t>うち　１人生活相談員兼務　、</w:t>
      </w:r>
      <w:r>
        <w:rPr>
          <w:rFonts w:hint="eastAsia" w:asciiTheme="majorEastAsia" w:hAnsiTheme="majorEastAsia" w:eastAsiaTheme="majorEastAsia" w:cstheme="majorEastAsia"/>
          <w:highlight w:val="none"/>
          <w:lang w:eastAsia="zh-TW"/>
        </w:rPr>
        <w:t>非常勤</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４</w:t>
      </w:r>
      <w:r>
        <w:rPr>
          <w:rFonts w:hint="eastAsia" w:asciiTheme="majorEastAsia" w:hAnsiTheme="majorEastAsia" w:eastAsiaTheme="majorEastAsia" w:cstheme="majorEastAsia"/>
          <w:highlight w:val="none"/>
          <w:lang w:eastAsia="zh-TW"/>
        </w:rPr>
        <w:t>人）</w:t>
      </w:r>
    </w:p>
    <w:p w14:paraId="08DD7B90">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zh-TW"/>
        </w:rPr>
        <w:t>看護職員</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５</w:t>
      </w:r>
      <w:r>
        <w:rPr>
          <w:rFonts w:hint="eastAsia" w:asciiTheme="majorEastAsia" w:hAnsiTheme="majorEastAsia" w:eastAsiaTheme="majorEastAsia" w:cstheme="majorEastAsia"/>
          <w:highlight w:val="none"/>
          <w:lang w:eastAsia="zh-TW"/>
        </w:rPr>
        <w:t>人（常勤</w:t>
      </w:r>
      <w:r>
        <w:rPr>
          <w:rFonts w:hint="eastAsia" w:asciiTheme="majorEastAsia" w:hAnsiTheme="majorEastAsia" w:eastAsiaTheme="majorEastAsia" w:cstheme="majorEastAsia"/>
          <w:highlight w:val="none"/>
        </w:rPr>
        <w:t>　０</w:t>
      </w:r>
      <w:r>
        <w:rPr>
          <w:rFonts w:hint="eastAsia" w:asciiTheme="majorEastAsia" w:hAnsiTheme="majorEastAsia" w:eastAsiaTheme="majorEastAsia" w:cstheme="majorEastAsia"/>
          <w:highlight w:val="none"/>
          <w:lang w:eastAsia="zh-TW"/>
        </w:rPr>
        <w:t>人</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zh-TW"/>
        </w:rPr>
        <w:t>、非常勤</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５</w:t>
      </w:r>
      <w:r>
        <w:rPr>
          <w:rFonts w:hint="eastAsia" w:asciiTheme="majorEastAsia" w:hAnsiTheme="majorEastAsia" w:eastAsiaTheme="majorEastAsia" w:cstheme="majorEastAsia"/>
          <w:highlight w:val="none"/>
          <w:lang w:eastAsia="zh-TW"/>
        </w:rPr>
        <w:t>人）</w:t>
      </w:r>
    </w:p>
    <w:p w14:paraId="08BD5F24">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zh-TW"/>
        </w:rPr>
        <w:t>機能訓練指導員</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８</w:t>
      </w:r>
      <w:r>
        <w:rPr>
          <w:rFonts w:hint="eastAsia" w:asciiTheme="majorEastAsia" w:hAnsiTheme="majorEastAsia" w:eastAsiaTheme="majorEastAsia" w:cstheme="majorEastAsia"/>
          <w:highlight w:val="none"/>
          <w:lang w:eastAsia="zh-TW"/>
        </w:rPr>
        <w:t>人（常勤　</w:t>
      </w:r>
      <w:r>
        <w:rPr>
          <w:rFonts w:hint="eastAsia" w:asciiTheme="majorEastAsia" w:hAnsiTheme="majorEastAsia" w:eastAsiaTheme="majorEastAsia" w:cstheme="majorEastAsia"/>
          <w:highlight w:val="none"/>
          <w:lang w:eastAsia="ja-JP"/>
        </w:rPr>
        <w:t>０</w:t>
      </w:r>
      <w:r>
        <w:rPr>
          <w:rFonts w:hint="eastAsia" w:asciiTheme="majorEastAsia" w:hAnsiTheme="majorEastAsia" w:eastAsiaTheme="majorEastAsia" w:cstheme="majorEastAsia"/>
          <w:highlight w:val="none"/>
          <w:lang w:eastAsia="zh-TW"/>
        </w:rPr>
        <w:t>人</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zh-TW"/>
        </w:rPr>
        <w:t>、非常勤</w:t>
      </w:r>
      <w:r>
        <w:rPr>
          <w:rFonts w:hint="eastAsia" w:asciiTheme="majorEastAsia" w:hAnsiTheme="majorEastAsia" w:eastAsiaTheme="majorEastAsia" w:cstheme="majorEastAsia"/>
          <w:highlight w:val="none"/>
        </w:rPr>
        <w:t>　</w:t>
      </w:r>
      <w:r>
        <w:rPr>
          <w:rFonts w:hint="eastAsia" w:asciiTheme="majorEastAsia" w:hAnsiTheme="majorEastAsia" w:eastAsiaTheme="majorEastAsia" w:cstheme="majorEastAsia"/>
          <w:highlight w:val="none"/>
          <w:lang w:eastAsia="ja-JP"/>
        </w:rPr>
        <w:t>８</w:t>
      </w:r>
      <w:r>
        <w:rPr>
          <w:rFonts w:hint="eastAsia" w:asciiTheme="majorEastAsia" w:hAnsiTheme="majorEastAsia" w:eastAsiaTheme="majorEastAsia" w:cstheme="majorEastAsia"/>
          <w:highlight w:val="none"/>
          <w:lang w:eastAsia="zh-TW"/>
        </w:rPr>
        <w:t>人）</w:t>
      </w:r>
    </w:p>
    <w:p w14:paraId="7888B94D">
      <w:pPr>
        <w:ind w:left="1260"/>
        <w:rPr>
          <w:rFonts w:hint="eastAsia" w:asciiTheme="majorEastAsia" w:hAnsiTheme="majorEastAsia" w:eastAsiaTheme="majorEastAsia" w:cstheme="majorEastAsia"/>
          <w:highlight w:val="none"/>
        </w:rPr>
      </w:pPr>
    </w:p>
    <w:p w14:paraId="5BDDE58C">
      <w:pPr>
        <w:ind w:firstLine="840" w:firstLineChars="4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rPr>
        <w:t>＊通所介護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従事者は、指定通所介護（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w:t>
      </w:r>
    </w:p>
    <w:p w14:paraId="4132B987">
      <w:pPr>
        <w:ind w:firstLine="840" w:firstLine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ス</w:t>
      </w:r>
      <w:r>
        <w:rPr>
          <w:rFonts w:hint="eastAsia" w:asciiTheme="majorEastAsia" w:hAnsiTheme="majorEastAsia" w:eastAsiaTheme="majorEastAsia" w:cstheme="majorEastAsia"/>
          <w:highlight w:val="none"/>
        </w:rPr>
        <w:t>）の業務に当たる。</w:t>
      </w:r>
    </w:p>
    <w:p w14:paraId="319C22BF">
      <w:pPr>
        <w:ind w:firstLine="840" w:firstLine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＊生活相談員は、事業所に対する指定通所介護（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）の利用の申</w:t>
      </w:r>
    </w:p>
    <w:p w14:paraId="12ECD518">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し込みに係る調整、他の通所介護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従事者に対する相談助</w:t>
      </w:r>
    </w:p>
    <w:p w14:paraId="7C4AEDAE">
      <w:pPr>
        <w:ind w:firstLine="1050" w:firstLineChars="5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rPr>
        <w:t>言及び技術指導を行い、また他の従事者と協力して通所介護</w:t>
      </w:r>
      <w:r>
        <w:rPr>
          <w:rFonts w:hint="eastAsia" w:asciiTheme="majorEastAsia" w:hAnsiTheme="majorEastAsia" w:eastAsiaTheme="majorEastAsia" w:cstheme="majorEastAsia"/>
          <w:highlight w:val="none"/>
          <w:lang w:eastAsia="ja-JP"/>
        </w:rPr>
        <w:t>（通所介護相当サービ</w:t>
      </w:r>
    </w:p>
    <w:p w14:paraId="022085E5">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ス）</w:t>
      </w:r>
      <w:r>
        <w:rPr>
          <w:rFonts w:hint="eastAsia" w:asciiTheme="majorEastAsia" w:hAnsiTheme="majorEastAsia" w:eastAsiaTheme="majorEastAsia" w:cstheme="majorEastAsia"/>
          <w:highlight w:val="none"/>
        </w:rPr>
        <w:t>計画の作成等を行う。</w:t>
      </w:r>
    </w:p>
    <w:p w14:paraId="1B78BD89">
      <w:pPr>
        <w:ind w:firstLine="840" w:firstLine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＊機能訓練指導員は、日常生活を営むのに必要な機能の減退を防止するための訓練指導</w:t>
      </w:r>
    </w:p>
    <w:p w14:paraId="1FCA7D77">
      <w:pPr>
        <w:ind w:firstLine="840" w:firstLine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助言を行う。</w:t>
      </w:r>
    </w:p>
    <w:p w14:paraId="01493350">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＊看護職員は、利用者の</w:t>
      </w:r>
      <w:r>
        <w:rPr>
          <w:rFonts w:hint="eastAsia" w:asciiTheme="majorEastAsia" w:hAnsiTheme="majorEastAsia" w:eastAsiaTheme="majorEastAsia" w:cstheme="majorEastAsia"/>
          <w:highlight w:val="none"/>
          <w:lang w:eastAsia="ja-JP"/>
        </w:rPr>
        <w:t>健康状態の確認及び、</w:t>
      </w:r>
      <w:r>
        <w:rPr>
          <w:rFonts w:hint="eastAsia" w:asciiTheme="majorEastAsia" w:hAnsiTheme="majorEastAsia" w:eastAsiaTheme="majorEastAsia" w:cstheme="majorEastAsia"/>
          <w:highlight w:val="none"/>
        </w:rPr>
        <w:t>健康管理、健康指導を行うほか、居</w:t>
      </w:r>
    </w:p>
    <w:p w14:paraId="50E78635">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宅サービス計画及び通所介護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計画基づく看護</w:t>
      </w:r>
      <w:r>
        <w:rPr>
          <w:rFonts w:hint="eastAsia" w:asciiTheme="majorEastAsia" w:hAnsiTheme="majorEastAsia" w:eastAsiaTheme="majorEastAsia" w:cstheme="majorEastAsia"/>
          <w:highlight w:val="none"/>
          <w:lang w:eastAsia="ja-JP"/>
        </w:rPr>
        <w:t>・介護</w:t>
      </w:r>
      <w:r>
        <w:rPr>
          <w:rFonts w:hint="eastAsia" w:asciiTheme="majorEastAsia" w:hAnsiTheme="majorEastAsia" w:eastAsiaTheme="majorEastAsia" w:cstheme="majorEastAsia"/>
          <w:highlight w:val="none"/>
        </w:rPr>
        <w:t>を行う。</w:t>
      </w:r>
    </w:p>
    <w:p w14:paraId="23BAAD3F">
      <w:pPr>
        <w:ind w:left="1260"/>
        <w:rPr>
          <w:rFonts w:hint="eastAsia" w:asciiTheme="majorEastAsia" w:hAnsiTheme="majorEastAsia" w:eastAsiaTheme="majorEastAsia" w:cstheme="majorEastAsia"/>
          <w:highlight w:val="none"/>
        </w:rPr>
      </w:pPr>
    </w:p>
    <w:p w14:paraId="6FE6CECB">
      <w:pPr>
        <w:ind w:left="1260"/>
        <w:rPr>
          <w:rFonts w:hint="eastAsia" w:asciiTheme="majorEastAsia" w:hAnsiTheme="majorEastAsia" w:eastAsiaTheme="majorEastAsia" w:cstheme="majorEastAsia"/>
          <w:highlight w:val="none"/>
        </w:rPr>
      </w:pPr>
    </w:p>
    <w:p w14:paraId="49D73194">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（営業日及び営業時間）</w:t>
      </w:r>
    </w:p>
    <w:p w14:paraId="76B638BE">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第６条　</w:t>
      </w:r>
      <w:r>
        <w:rPr>
          <w:rFonts w:hint="eastAsia" w:asciiTheme="majorEastAsia" w:hAnsiTheme="majorEastAsia" w:eastAsiaTheme="majorEastAsia" w:cstheme="majorEastAsia"/>
          <w:highlight w:val="none"/>
        </w:rPr>
        <w:t>事業所の営業日及び営業時間は、次のとおりとする。</w:t>
      </w:r>
    </w:p>
    <w:p w14:paraId="0D11D696">
      <w:pPr>
        <w:ind w:left="2310" w:hanging="2310" w:hangingChars="1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（１）　営業日</w:t>
      </w:r>
    </w:p>
    <w:p w14:paraId="18C9E61A">
      <w:pPr>
        <w:ind w:left="2310" w:leftChars="500" w:hanging="1260" w:hangingChars="6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月曜日</w:t>
      </w:r>
      <w:r>
        <w:rPr>
          <w:rFonts w:hint="eastAsia" w:asciiTheme="majorEastAsia" w:hAnsiTheme="majorEastAsia" w:eastAsiaTheme="majorEastAsia" w:cstheme="majorEastAsia"/>
          <w:highlight w:val="none"/>
          <w:lang w:eastAsia="ja-JP"/>
        </w:rPr>
        <w:t>から</w:t>
      </w:r>
      <w:r>
        <w:rPr>
          <w:rFonts w:hint="eastAsia" w:asciiTheme="majorEastAsia" w:hAnsiTheme="majorEastAsia" w:eastAsiaTheme="majorEastAsia" w:cstheme="majorEastAsia"/>
          <w:highlight w:val="none"/>
        </w:rPr>
        <w:t>土曜日までとする。</w:t>
      </w:r>
    </w:p>
    <w:p w14:paraId="56D73D65">
      <w:pPr>
        <w:ind w:left="2310" w:leftChars="500" w:hanging="1260" w:hangingChars="600"/>
        <w:rPr>
          <w:rFonts w:hint="eastAsia" w:asciiTheme="majorEastAsia" w:hAnsiTheme="majorEastAsia" w:eastAsiaTheme="majorEastAsia" w:cstheme="majorEastAsia"/>
          <w:highlight w:val="yellow"/>
          <w:lang w:val="en-US" w:eastAsia="ja-JP"/>
        </w:rPr>
      </w:pPr>
      <w:r>
        <w:rPr>
          <w:rFonts w:hint="eastAsia" w:asciiTheme="majorEastAsia" w:hAnsiTheme="majorEastAsia" w:eastAsiaTheme="majorEastAsia" w:cstheme="majorEastAsia"/>
          <w:highlight w:val="yellow"/>
          <w:lang w:eastAsia="ja-JP"/>
        </w:rPr>
        <w:t>ただし</w:t>
      </w:r>
      <w:r>
        <w:rPr>
          <w:rFonts w:hint="eastAsia" w:asciiTheme="majorEastAsia" w:hAnsiTheme="majorEastAsia" w:eastAsiaTheme="majorEastAsia" w:cstheme="majorEastAsia"/>
          <w:highlight w:val="yellow"/>
          <w:lang w:val="en-US" w:eastAsia="ja-JP"/>
        </w:rPr>
        <w:t>2単位目、3単位目は月曜日から金曜日まで、祝日は除く、とする。</w:t>
      </w:r>
    </w:p>
    <w:p w14:paraId="2270555A">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　営業時間</w:t>
      </w:r>
    </w:p>
    <w:p w14:paraId="045471DE">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午前8時00分から午後</w:t>
      </w:r>
      <w:r>
        <w:rPr>
          <w:rFonts w:hint="eastAsia" w:asciiTheme="majorEastAsia" w:hAnsiTheme="majorEastAsia" w:eastAsiaTheme="majorEastAsia" w:cstheme="majorEastAsia"/>
          <w:highlight w:val="yellow"/>
          <w:lang w:val="en-US" w:eastAsia="ja-JP"/>
        </w:rPr>
        <w:t>5</w:t>
      </w:r>
      <w:r>
        <w:rPr>
          <w:rFonts w:hint="eastAsia" w:asciiTheme="majorEastAsia" w:hAnsiTheme="majorEastAsia" w:eastAsiaTheme="majorEastAsia" w:cstheme="majorEastAsia"/>
          <w:highlight w:val="none"/>
        </w:rPr>
        <w:t>時30分までとする。</w:t>
      </w:r>
    </w:p>
    <w:p w14:paraId="2E9A25BF">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（３）　サービス提供時間</w:t>
      </w:r>
    </w:p>
    <w:p w14:paraId="53DDB9EC">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val="en-US" w:eastAsia="ja-JP"/>
        </w:rPr>
        <w:t>1単位目　</w:t>
      </w:r>
      <w:r>
        <w:rPr>
          <w:rFonts w:hint="eastAsia" w:asciiTheme="majorEastAsia" w:hAnsiTheme="majorEastAsia" w:eastAsiaTheme="majorEastAsia" w:cstheme="majorEastAsia"/>
          <w:highlight w:val="none"/>
        </w:rPr>
        <w:t>午前</w:t>
      </w:r>
      <w:r>
        <w:rPr>
          <w:rFonts w:hint="eastAsia" w:asciiTheme="majorEastAsia" w:hAnsiTheme="majorEastAsia" w:eastAsiaTheme="majorEastAsia" w:cstheme="majorEastAsia"/>
          <w:highlight w:val="yellow"/>
          <w:lang w:val="en-US" w:eastAsia="ja-JP"/>
        </w:rPr>
        <w:t>8</w:t>
      </w:r>
      <w:r>
        <w:rPr>
          <w:rFonts w:hint="eastAsia" w:asciiTheme="majorEastAsia" w:hAnsiTheme="majorEastAsia" w:eastAsiaTheme="majorEastAsia" w:cstheme="majorEastAsia"/>
          <w:highlight w:val="none"/>
        </w:rPr>
        <w:t>時</w:t>
      </w:r>
      <w:r>
        <w:rPr>
          <w:rFonts w:hint="eastAsia" w:asciiTheme="majorEastAsia" w:hAnsiTheme="majorEastAsia" w:eastAsiaTheme="majorEastAsia" w:cstheme="majorEastAsia"/>
          <w:highlight w:val="yellow"/>
          <w:lang w:val="en-US" w:eastAsia="ja-JP"/>
        </w:rPr>
        <w:t>45</w:t>
      </w:r>
      <w:r>
        <w:rPr>
          <w:rFonts w:hint="eastAsia" w:asciiTheme="majorEastAsia" w:hAnsiTheme="majorEastAsia" w:eastAsiaTheme="majorEastAsia" w:cstheme="majorEastAsia"/>
          <w:highlight w:val="none"/>
        </w:rPr>
        <w:t>分から午後5時00分</w:t>
      </w:r>
    </w:p>
    <w:p w14:paraId="0953B71C">
      <w:pPr>
        <w:ind w:firstLine="1050" w:firstLineChars="500"/>
        <w:rPr>
          <w:rFonts w:hint="eastAsia" w:asciiTheme="majorEastAsia" w:hAnsiTheme="majorEastAsia" w:eastAsiaTheme="majorEastAsia" w:cstheme="majorEastAsia"/>
          <w:highlight w:val="yellow"/>
          <w:lang w:val="en-US" w:eastAsia="ja-JP"/>
        </w:rPr>
      </w:pPr>
      <w:r>
        <w:rPr>
          <w:rFonts w:hint="eastAsia" w:asciiTheme="majorEastAsia" w:hAnsiTheme="majorEastAsia" w:eastAsiaTheme="majorEastAsia" w:cstheme="majorEastAsia"/>
          <w:highlight w:val="yellow"/>
          <w:lang w:val="en-US" w:eastAsia="ja-JP"/>
        </w:rPr>
        <w:t>2単位目　午前8時45分から午前11時45分</w:t>
      </w:r>
    </w:p>
    <w:p w14:paraId="1FE85182">
      <w:pPr>
        <w:ind w:firstLine="1050" w:firstLineChars="500"/>
        <w:rPr>
          <w:rFonts w:hint="eastAsia" w:asciiTheme="majorEastAsia" w:hAnsiTheme="majorEastAsia" w:eastAsiaTheme="majorEastAsia" w:cstheme="majorEastAsia"/>
          <w:highlight w:val="yellow"/>
          <w:lang w:val="en-US" w:eastAsia="ja-JP"/>
        </w:rPr>
      </w:pPr>
      <w:r>
        <w:rPr>
          <w:rFonts w:hint="eastAsia" w:asciiTheme="majorEastAsia" w:hAnsiTheme="majorEastAsia" w:eastAsiaTheme="majorEastAsia" w:cstheme="majorEastAsia"/>
          <w:highlight w:val="yellow"/>
          <w:lang w:val="en-US" w:eastAsia="ja-JP"/>
        </w:rPr>
        <w:t>3単位目　午後1時30分から午後4時30分</w:t>
      </w:r>
    </w:p>
    <w:p w14:paraId="6838D696">
      <w:pPr>
        <w:ind w:firstLine="1050" w:firstLine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53CCC691">
      <w:pPr>
        <w:ind w:firstLine="1050" w:firstLineChars="500"/>
        <w:rPr>
          <w:rFonts w:hint="eastAsia" w:asciiTheme="majorEastAsia" w:hAnsiTheme="majorEastAsia" w:eastAsiaTheme="majorEastAsia" w:cstheme="majorEastAsia"/>
          <w:highlight w:val="none"/>
        </w:rPr>
      </w:pPr>
    </w:p>
    <w:p w14:paraId="1054A89A">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）の利用定員）</w:t>
      </w:r>
    </w:p>
    <w:p w14:paraId="4C8F8295">
      <w:pPr>
        <w:numPr>
          <w:ilvl w:val="0"/>
          <w:numId w:val="2"/>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事業所の利用定員は、</w:t>
      </w:r>
      <w:r>
        <w:rPr>
          <w:rFonts w:hint="eastAsia" w:asciiTheme="majorEastAsia" w:hAnsiTheme="majorEastAsia" w:eastAsiaTheme="majorEastAsia" w:cstheme="majorEastAsia"/>
          <w:highlight w:val="none"/>
          <w:lang w:eastAsia="ja-JP"/>
        </w:rPr>
        <w:t>下記のとおり</w:t>
      </w:r>
      <w:r>
        <w:rPr>
          <w:rFonts w:hint="eastAsia" w:asciiTheme="majorEastAsia" w:hAnsiTheme="majorEastAsia" w:eastAsiaTheme="majorEastAsia" w:cstheme="majorEastAsia"/>
          <w:highlight w:val="none"/>
        </w:rPr>
        <w:t>とする。</w:t>
      </w:r>
    </w:p>
    <w:p w14:paraId="7407C1C6">
      <w:pPr>
        <w:numPr>
          <w:ilvl w:val="0"/>
          <w:numId w:val="0"/>
        </w:numPr>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lang w:val="en-US" w:eastAsia="ja-JP"/>
        </w:rPr>
        <w:t>1単位目　27名</w:t>
      </w:r>
    </w:p>
    <w:p w14:paraId="29802AAD">
      <w:pPr>
        <w:numPr>
          <w:ilvl w:val="0"/>
          <w:numId w:val="0"/>
        </w:numPr>
        <w:rPr>
          <w:rFonts w:hint="eastAsia" w:asciiTheme="majorEastAsia" w:hAnsiTheme="majorEastAsia" w:eastAsiaTheme="majorEastAsia" w:cstheme="majorEastAsia"/>
          <w:highlight w:val="yellow"/>
          <w:lang w:val="en-US" w:eastAsia="ja-JP"/>
        </w:rPr>
      </w:pPr>
      <w:r>
        <w:rPr>
          <w:rFonts w:hint="eastAsia" w:asciiTheme="majorEastAsia" w:hAnsiTheme="majorEastAsia" w:eastAsiaTheme="majorEastAsia" w:cstheme="majorEastAsia"/>
          <w:highlight w:val="none"/>
          <w:lang w:val="en-US" w:eastAsia="ja-JP"/>
        </w:rPr>
        <w:t>　　　　　　　</w:t>
      </w:r>
      <w:r>
        <w:rPr>
          <w:rFonts w:hint="eastAsia" w:asciiTheme="majorEastAsia" w:hAnsiTheme="majorEastAsia" w:eastAsiaTheme="majorEastAsia" w:cstheme="majorEastAsia"/>
          <w:highlight w:val="yellow"/>
          <w:lang w:val="en-US" w:eastAsia="ja-JP"/>
        </w:rPr>
        <w:t>　2単位目　10名</w:t>
      </w:r>
    </w:p>
    <w:p w14:paraId="08775DD6">
      <w:pPr>
        <w:numPr>
          <w:ilvl w:val="0"/>
          <w:numId w:val="0"/>
        </w:numPr>
        <w:rPr>
          <w:rFonts w:hint="eastAsia" w:asciiTheme="majorEastAsia" w:hAnsiTheme="majorEastAsia" w:eastAsiaTheme="majorEastAsia" w:cstheme="majorEastAsia"/>
          <w:highlight w:val="yellow"/>
          <w:lang w:val="en-US" w:eastAsia="ja-JP"/>
        </w:rPr>
      </w:pPr>
      <w:r>
        <w:rPr>
          <w:rFonts w:hint="eastAsia" w:asciiTheme="majorEastAsia" w:hAnsiTheme="majorEastAsia" w:eastAsiaTheme="majorEastAsia" w:cstheme="majorEastAsia"/>
          <w:highlight w:val="none"/>
          <w:lang w:val="en-US" w:eastAsia="ja-JP"/>
        </w:rPr>
        <w:t>　　　　　　　</w:t>
      </w:r>
      <w:r>
        <w:rPr>
          <w:rFonts w:hint="eastAsia" w:asciiTheme="majorEastAsia" w:hAnsiTheme="majorEastAsia" w:eastAsiaTheme="majorEastAsia" w:cstheme="majorEastAsia"/>
          <w:highlight w:val="yellow"/>
          <w:lang w:val="en-US" w:eastAsia="ja-JP"/>
        </w:rPr>
        <w:t>　3単位目　10名</w:t>
      </w:r>
    </w:p>
    <w:p w14:paraId="24E4B499">
      <w:pPr>
        <w:rPr>
          <w:rFonts w:hint="eastAsia" w:asciiTheme="majorEastAsia" w:hAnsiTheme="majorEastAsia" w:eastAsiaTheme="majorEastAsia" w:cstheme="majorEastAsia"/>
          <w:highlight w:val="none"/>
        </w:rPr>
      </w:pPr>
    </w:p>
    <w:p w14:paraId="01EF518E">
      <w:pPr>
        <w:rPr>
          <w:rFonts w:hint="eastAsia" w:asciiTheme="majorEastAsia" w:hAnsiTheme="majorEastAsia" w:eastAsiaTheme="majorEastAsia" w:cstheme="majorEastAsia"/>
          <w:highlight w:val="none"/>
        </w:rPr>
      </w:pPr>
    </w:p>
    <w:p w14:paraId="18C50DAB">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）の内容）</w:t>
      </w:r>
    </w:p>
    <w:p w14:paraId="7116DD7B">
      <w:pPr>
        <w:numPr>
          <w:ilvl w:val="0"/>
          <w:numId w:val="3"/>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指定通所介護の内容は、次に揚げるもののうち必要と認められるサービスを</w:t>
      </w:r>
    </w:p>
    <w:p w14:paraId="22CC14B6">
      <w:pPr>
        <w:numPr>
          <w:ilvl w:val="0"/>
          <w:numId w:val="0"/>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行うものとする。</w:t>
      </w:r>
    </w:p>
    <w:p w14:paraId="08CBE02A">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入浴サービス</w:t>
      </w:r>
    </w:p>
    <w:p w14:paraId="0E918AB9">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給食サービス</w:t>
      </w:r>
    </w:p>
    <w:p w14:paraId="4B8DE504">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生活指導（相談、援助等）　レクリエレーション</w:t>
      </w:r>
    </w:p>
    <w:p w14:paraId="791C263C">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機能訓練</w:t>
      </w:r>
    </w:p>
    <w:p w14:paraId="34DE0005">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健康チェック</w:t>
      </w:r>
    </w:p>
    <w:p w14:paraId="6B42B7DC">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送迎</w:t>
      </w:r>
    </w:p>
    <w:p w14:paraId="02F20FCF">
      <w:pPr>
        <w:numPr>
          <w:ilvl w:val="2"/>
          <w:numId w:val="1"/>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アクティビティー（通所介護相当サービス）など</w:t>
      </w:r>
    </w:p>
    <w:p w14:paraId="0FE2FF04">
      <w:pPr>
        <w:ind w:left="1260"/>
        <w:rPr>
          <w:rFonts w:hint="eastAsia" w:asciiTheme="majorEastAsia" w:hAnsiTheme="majorEastAsia" w:eastAsiaTheme="majorEastAsia" w:cstheme="majorEastAsia"/>
          <w:highlight w:val="none"/>
        </w:rPr>
      </w:pPr>
    </w:p>
    <w:p w14:paraId="608AF529">
      <w:pPr>
        <w:ind w:left="1260"/>
        <w:rPr>
          <w:rFonts w:hint="eastAsia" w:asciiTheme="majorEastAsia" w:hAnsiTheme="majorEastAsia" w:eastAsiaTheme="majorEastAsia" w:cstheme="majorEastAsia"/>
          <w:highlight w:val="none"/>
        </w:rPr>
      </w:pPr>
    </w:p>
    <w:p w14:paraId="2B87C50E">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（利用料等）</w:t>
      </w:r>
    </w:p>
    <w:p w14:paraId="35FB99B8">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指定通所介護を提供した場合の利用料の額は、介護報酬告示上の額とし、そのサービス</w:t>
      </w:r>
    </w:p>
    <w:p w14:paraId="2D5751C0">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が法定代理受領サービスであるときは、利用者から本人負担分の支払いを受けるものと</w:t>
      </w:r>
    </w:p>
    <w:p w14:paraId="0C933AD6">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する。なお、法定代理受領以外の利用料については、「指定居宅サービスに要する費用</w:t>
      </w:r>
    </w:p>
    <w:p w14:paraId="31D3FDEB">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の額の算定に関する基準（平成１２年２月１０日厚生労働省告示第１９号）によるもの</w:t>
      </w:r>
    </w:p>
    <w:p w14:paraId="3922D7BA">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とする。</w:t>
      </w:r>
    </w:p>
    <w:p w14:paraId="6A4923F2">
      <w:pPr>
        <w:ind w:left="715" w:leftChars="85" w:hanging="537" w:hangingChars="256"/>
        <w:rPr>
          <w:rFonts w:hint="eastAsia" w:asciiTheme="majorEastAsia" w:hAnsiTheme="majorEastAsia" w:eastAsiaTheme="majorEastAsia" w:cstheme="majorEastAsia"/>
          <w:highlight w:val="none"/>
        </w:rPr>
      </w:pPr>
    </w:p>
    <w:p w14:paraId="0587681F">
      <w:pPr>
        <w:ind w:left="716" w:leftChars="199" w:hanging="298" w:hangingChars="142"/>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rPr>
        <w:t>２　</w:t>
      </w:r>
      <w:r>
        <w:rPr>
          <w:rFonts w:hint="eastAsia" w:asciiTheme="majorEastAsia" w:hAnsiTheme="majorEastAsia" w:eastAsiaTheme="majorEastAsia" w:cstheme="majorEastAsia"/>
          <w:highlight w:val="none"/>
          <w:lang w:eastAsia="ja-JP"/>
        </w:rPr>
        <w:t>通所介護相当サービスを提供した場合の利用料</w:t>
      </w:r>
      <w:r>
        <w:rPr>
          <w:rFonts w:hint="eastAsia" w:asciiTheme="majorEastAsia" w:hAnsiTheme="majorEastAsia" w:eastAsiaTheme="majorEastAsia" w:cstheme="majorEastAsia"/>
          <w:highlight w:val="none"/>
        </w:rPr>
        <w:t>の額は、</w:t>
      </w:r>
      <w:r>
        <w:rPr>
          <w:rFonts w:hint="eastAsia" w:asciiTheme="majorEastAsia" w:hAnsiTheme="majorEastAsia" w:eastAsiaTheme="majorEastAsia" w:cstheme="majorEastAsia"/>
          <w:highlight w:val="none"/>
          <w:lang w:eastAsia="ja-JP"/>
        </w:rPr>
        <w:t>「茨木市介護予防・日常生活支援</w:t>
      </w:r>
    </w:p>
    <w:p w14:paraId="47C2CF60">
      <w:pPr>
        <w:ind w:left="716" w:leftChars="199" w:hanging="298" w:hangingChars="142"/>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　　総合事業実施要綱」（平成２８年４月１日実施）に基づくと共に、利用料の告示上の額（月</w:t>
      </w:r>
    </w:p>
    <w:p w14:paraId="6FAD5E45">
      <w:pPr>
        <w:ind w:left="716" w:leftChars="199" w:hanging="298" w:hangingChars="142"/>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　　単位）とし、そのサービスが法定</w:t>
      </w:r>
      <w:r>
        <w:rPr>
          <w:rFonts w:hint="eastAsia" w:asciiTheme="majorEastAsia" w:hAnsiTheme="majorEastAsia" w:eastAsiaTheme="majorEastAsia" w:cstheme="majorEastAsia"/>
          <w:highlight w:val="none"/>
        </w:rPr>
        <w:t>代理受領サービスであるときは、本人負担分の</w:t>
      </w:r>
      <w:r>
        <w:rPr>
          <w:rFonts w:hint="eastAsia" w:asciiTheme="majorEastAsia" w:hAnsiTheme="majorEastAsia" w:eastAsiaTheme="majorEastAsia" w:cstheme="majorEastAsia"/>
          <w:highlight w:val="none"/>
          <w:lang w:eastAsia="ja-JP"/>
        </w:rPr>
        <w:t>額とす</w:t>
      </w:r>
    </w:p>
    <w:p w14:paraId="6942E523">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る</w:t>
      </w:r>
      <w:r>
        <w:rPr>
          <w:rFonts w:hint="eastAsia" w:asciiTheme="majorEastAsia" w:hAnsiTheme="majorEastAsia" w:eastAsiaTheme="majorEastAsia" w:cstheme="majorEastAsia"/>
          <w:highlight w:val="none"/>
        </w:rPr>
        <w:t>。なお</w:t>
      </w:r>
      <w:r>
        <w:rPr>
          <w:rFonts w:hint="eastAsia" w:asciiTheme="majorEastAsia" w:hAnsiTheme="majorEastAsia" w:eastAsiaTheme="majorEastAsia" w:cstheme="majorEastAsia"/>
          <w:highlight w:val="none"/>
          <w:lang w:eastAsia="ja-JP"/>
        </w:rPr>
        <w:t>、</w:t>
      </w:r>
      <w:r>
        <w:rPr>
          <w:rFonts w:hint="eastAsia" w:asciiTheme="majorEastAsia" w:hAnsiTheme="majorEastAsia" w:eastAsiaTheme="majorEastAsia" w:cstheme="majorEastAsia"/>
          <w:highlight w:val="none"/>
        </w:rPr>
        <w:t xml:space="preserve"> 法定代理受領以外の利用料について</w:t>
      </w:r>
      <w:r>
        <w:rPr>
          <w:rFonts w:hint="eastAsia" w:asciiTheme="majorEastAsia" w:hAnsiTheme="majorEastAsia" w:eastAsiaTheme="majorEastAsia" w:cstheme="majorEastAsia"/>
          <w:highlight w:val="none"/>
          <w:lang w:eastAsia="ja-JP"/>
        </w:rPr>
        <w:t>も</w:t>
      </w:r>
      <w:r>
        <w:rPr>
          <w:rFonts w:hint="eastAsia" w:asciiTheme="majorEastAsia" w:hAnsiTheme="majorEastAsia" w:eastAsiaTheme="majorEastAsia" w:cstheme="majorEastAsia"/>
          <w:highlight w:val="none"/>
        </w:rPr>
        <w:t>、</w:t>
      </w:r>
      <w:r>
        <w:rPr>
          <w:rFonts w:hint="eastAsia" w:asciiTheme="majorEastAsia" w:hAnsiTheme="majorEastAsia" w:eastAsiaTheme="majorEastAsia" w:cstheme="majorEastAsia"/>
          <w:highlight w:val="none"/>
          <w:lang w:eastAsia="ja-JP"/>
        </w:rPr>
        <w:t>上記要綱に</w:t>
      </w:r>
      <w:r>
        <w:rPr>
          <w:rFonts w:hint="eastAsia" w:asciiTheme="majorEastAsia" w:hAnsiTheme="majorEastAsia" w:eastAsiaTheme="majorEastAsia" w:cstheme="majorEastAsia"/>
          <w:highlight w:val="none"/>
        </w:rPr>
        <w:t>よるものとする。</w:t>
      </w:r>
    </w:p>
    <w:p w14:paraId="57330811">
      <w:pPr>
        <w:ind w:left="718" w:leftChars="342" w:firstLine="224" w:firstLineChars="107"/>
        <w:rPr>
          <w:rFonts w:hint="eastAsia" w:asciiTheme="majorEastAsia" w:hAnsiTheme="majorEastAsia" w:eastAsiaTheme="majorEastAsia" w:cstheme="majorEastAsia"/>
          <w:highlight w:val="none"/>
        </w:rPr>
      </w:pPr>
    </w:p>
    <w:p w14:paraId="2898965B">
      <w:pPr>
        <w:ind w:left="1050" w:leftChars="200" w:hanging="630" w:hangingChars="3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３　食事代については、550円を徴収する。</w:t>
      </w:r>
    </w:p>
    <w:p w14:paraId="6CAA8F7F">
      <w:pPr>
        <w:ind w:left="1050" w:leftChars="200" w:hanging="630" w:hangingChars="300"/>
        <w:rPr>
          <w:rFonts w:hint="eastAsia" w:asciiTheme="majorEastAsia" w:hAnsiTheme="majorEastAsia" w:eastAsiaTheme="majorEastAsia" w:cstheme="majorEastAsia"/>
          <w:highlight w:val="none"/>
        </w:rPr>
      </w:pPr>
    </w:p>
    <w:p w14:paraId="5348D1A6">
      <w:pPr>
        <w:ind w:left="1050" w:leftChars="200" w:hanging="630" w:hangingChars="3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４　菓子代については、100円を徴収する。</w:t>
      </w:r>
    </w:p>
    <w:p w14:paraId="14E8D393">
      <w:pPr>
        <w:ind w:left="1050" w:leftChars="200" w:hanging="630" w:hangingChars="300"/>
        <w:rPr>
          <w:rFonts w:hint="eastAsia" w:asciiTheme="majorEastAsia" w:hAnsiTheme="majorEastAsia" w:eastAsiaTheme="majorEastAsia" w:cstheme="majorEastAsia"/>
          <w:highlight w:val="none"/>
        </w:rPr>
      </w:pPr>
    </w:p>
    <w:p w14:paraId="77FBE8F5">
      <w:pPr>
        <w:ind w:left="1050" w:leftChars="200" w:hanging="630" w:hangingChars="3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５　喫茶費については、日額100円を徴収する。</w:t>
      </w:r>
    </w:p>
    <w:p w14:paraId="5AE50E7B">
      <w:pPr>
        <w:ind w:left="1050" w:leftChars="200" w:hanging="630" w:hangingChars="300"/>
        <w:rPr>
          <w:rFonts w:hint="eastAsia" w:asciiTheme="majorEastAsia" w:hAnsiTheme="majorEastAsia" w:eastAsiaTheme="majorEastAsia" w:cstheme="majorEastAsia"/>
          <w:highlight w:val="none"/>
        </w:rPr>
      </w:pPr>
    </w:p>
    <w:p w14:paraId="7048DB5C">
      <w:pPr>
        <w:ind w:left="1050" w:leftChars="200" w:hanging="630" w:hangingChars="3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６　日常生活費（おむつ・歯ブラシ代など）については、日額100円を徴収する。</w:t>
      </w:r>
    </w:p>
    <w:p w14:paraId="070313FB">
      <w:pPr>
        <w:ind w:left="1050" w:leftChars="200" w:hanging="630" w:hangingChars="300"/>
        <w:rPr>
          <w:rFonts w:hint="eastAsia" w:asciiTheme="majorEastAsia" w:hAnsiTheme="majorEastAsia" w:eastAsiaTheme="majorEastAsia" w:cstheme="majorEastAsia"/>
          <w:highlight w:val="none"/>
        </w:rPr>
      </w:pPr>
    </w:p>
    <w:p w14:paraId="58AB8CB2">
      <w:pPr>
        <w:ind w:left="1050" w:leftChars="200" w:hanging="630" w:hangingChars="3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７　教養娯楽費（材料費など）については日額100円を徴収する。</w:t>
      </w:r>
    </w:p>
    <w:p w14:paraId="5DF293F5">
      <w:pPr>
        <w:ind w:left="1050" w:leftChars="200" w:hanging="630" w:hangingChars="300"/>
        <w:rPr>
          <w:rFonts w:hint="eastAsia" w:asciiTheme="majorEastAsia" w:hAnsiTheme="majorEastAsia" w:eastAsiaTheme="majorEastAsia" w:cstheme="majorEastAsia"/>
          <w:highlight w:val="none"/>
        </w:rPr>
      </w:pPr>
    </w:p>
    <w:p w14:paraId="3B9EECB6">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８　その他、指定通所介護（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）において提供される便宜のうち、日常生活においても通常必要となるものに係る費用については実費を徴収する。</w:t>
      </w:r>
    </w:p>
    <w:p w14:paraId="048B0424">
      <w:pPr>
        <w:ind w:left="716" w:leftChars="199" w:hanging="298" w:hangingChars="142"/>
        <w:rPr>
          <w:rFonts w:hint="eastAsia" w:asciiTheme="majorEastAsia" w:hAnsiTheme="majorEastAsia" w:eastAsiaTheme="majorEastAsia" w:cstheme="majorEastAsia"/>
          <w:highlight w:val="none"/>
        </w:rPr>
      </w:pPr>
    </w:p>
    <w:p w14:paraId="44142E1B">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９　前</w:t>
      </w:r>
      <w:r>
        <w:rPr>
          <w:rFonts w:hint="eastAsia" w:asciiTheme="majorEastAsia" w:hAnsiTheme="majorEastAsia" w:eastAsiaTheme="majorEastAsia" w:cstheme="majorEastAsia"/>
          <w:highlight w:val="none"/>
          <w:lang w:val="en-US" w:eastAsia="ja-JP"/>
        </w:rPr>
        <w:t>8</w:t>
      </w:r>
      <w:r>
        <w:rPr>
          <w:rFonts w:hint="eastAsia" w:asciiTheme="majorEastAsia" w:hAnsiTheme="majorEastAsia" w:eastAsiaTheme="majorEastAsia" w:cstheme="majorEastAsia"/>
          <w:highlight w:val="none"/>
        </w:rPr>
        <w:t>項の利用料等の支払いを受けたときは、利用料とその他の</w:t>
      </w:r>
      <w:r>
        <w:rPr>
          <w:rFonts w:hint="eastAsia" w:asciiTheme="majorEastAsia" w:hAnsiTheme="majorEastAsia" w:eastAsiaTheme="majorEastAsia" w:cstheme="majorEastAsia"/>
          <w:highlight w:val="none"/>
          <w:lang w:eastAsia="ja-JP"/>
        </w:rPr>
        <w:t>費用</w:t>
      </w:r>
      <w:r>
        <w:rPr>
          <w:rFonts w:hint="eastAsia" w:asciiTheme="majorEastAsia" w:hAnsiTheme="majorEastAsia" w:eastAsiaTheme="majorEastAsia" w:cstheme="majorEastAsia"/>
          <w:highlight w:val="none"/>
        </w:rPr>
        <w:t>（個別の費用ごとに</w:t>
      </w:r>
    </w:p>
    <w:p w14:paraId="24F7240E">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区分）について記載した領収書を交付する。</w:t>
      </w:r>
    </w:p>
    <w:p w14:paraId="76DD8B8A">
      <w:pPr>
        <w:ind w:left="716" w:leftChars="199" w:hanging="298" w:hangingChars="142"/>
        <w:rPr>
          <w:rFonts w:hint="eastAsia" w:asciiTheme="majorEastAsia" w:hAnsiTheme="majorEastAsia" w:eastAsiaTheme="majorEastAsia" w:cstheme="majorEastAsia"/>
          <w:highlight w:val="none"/>
        </w:rPr>
      </w:pPr>
    </w:p>
    <w:p w14:paraId="37AAAADF">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１０</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）の提供の開始に際し、あらかじめ、利用者又</w:t>
      </w:r>
    </w:p>
    <w:p w14:paraId="18E52000">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はその家族に対し、利用料並びにその他の利用料の内容及び金額に関し事前に文書で</w:t>
      </w:r>
    </w:p>
    <w:p w14:paraId="3D32F9A1">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説明した上で、支払いに同意する旨の文書に署名（記名押印）を受けることとする。</w:t>
      </w:r>
    </w:p>
    <w:p w14:paraId="1F90AEA6">
      <w:pPr>
        <w:ind w:left="716" w:leftChars="199" w:hanging="298" w:hangingChars="142"/>
        <w:rPr>
          <w:rFonts w:hint="eastAsia" w:asciiTheme="majorEastAsia" w:hAnsiTheme="majorEastAsia" w:eastAsiaTheme="majorEastAsia" w:cstheme="majorEastAsia"/>
          <w:highlight w:val="none"/>
        </w:rPr>
      </w:pPr>
    </w:p>
    <w:p w14:paraId="73BE7F57">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１１</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法定代理受領サービスに該当しない指定通所介護（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）に係る利</w:t>
      </w:r>
    </w:p>
    <w:p w14:paraId="1BB5F860">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用料の支払いを受けた場合は、提供した指定通所介護（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）の内</w:t>
      </w:r>
    </w:p>
    <w:p w14:paraId="245114ED">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容、費用の額その他必要と認められる事項を記載したサービス提供証明書を利用者に</w:t>
      </w:r>
    </w:p>
    <w:p w14:paraId="4546DC63">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対して交付する</w:t>
      </w:r>
      <w:r>
        <w:rPr>
          <w:rFonts w:hint="eastAsia" w:asciiTheme="majorEastAsia" w:hAnsiTheme="majorEastAsia" w:eastAsiaTheme="majorEastAsia" w:cstheme="majorEastAsia"/>
          <w:highlight w:val="none"/>
          <w:lang w:eastAsia="ja-JP"/>
        </w:rPr>
        <w:t>ものとする</w:t>
      </w:r>
      <w:r>
        <w:rPr>
          <w:rFonts w:hint="eastAsia" w:asciiTheme="majorEastAsia" w:hAnsiTheme="majorEastAsia" w:eastAsiaTheme="majorEastAsia" w:cstheme="majorEastAsia"/>
          <w:highlight w:val="none"/>
        </w:rPr>
        <w:t>。</w:t>
      </w:r>
    </w:p>
    <w:p w14:paraId="7FC15277">
      <w:pPr>
        <w:ind w:left="716" w:leftChars="199" w:hanging="298" w:hangingChars="142"/>
        <w:rPr>
          <w:rFonts w:hint="eastAsia" w:asciiTheme="majorEastAsia" w:hAnsiTheme="majorEastAsia" w:eastAsiaTheme="majorEastAsia" w:cstheme="majorEastAsia"/>
          <w:highlight w:val="none"/>
        </w:rPr>
      </w:pPr>
    </w:p>
    <w:p w14:paraId="58C5E96F">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１２</w:t>
      </w: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費用を変更する場合には、あらかじめ、前項と同様に利用者またはその家族に対し事</w:t>
      </w:r>
    </w:p>
    <w:p w14:paraId="1EC347C3">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前に文書で説明した上で、支払いに同意する旨の文書に署名（記名押印）を受けるこ</w:t>
      </w:r>
    </w:p>
    <w:p w14:paraId="3711175F">
      <w:pPr>
        <w:ind w:left="716" w:leftChars="199" w:hanging="298" w:hangingChars="142"/>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ととする。</w:t>
      </w:r>
    </w:p>
    <w:p w14:paraId="3C0E4B08">
      <w:pPr>
        <w:ind w:left="840" w:hanging="840" w:hanging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2495A9BF">
      <w:pPr>
        <w:ind w:left="840" w:hanging="840" w:hangingChars="400"/>
        <w:rPr>
          <w:rFonts w:hint="eastAsia" w:asciiTheme="majorEastAsia" w:hAnsiTheme="majorEastAsia" w:eastAsiaTheme="majorEastAsia" w:cstheme="majorEastAsia"/>
          <w:highlight w:val="none"/>
        </w:rPr>
      </w:pPr>
    </w:p>
    <w:p w14:paraId="1721A2B5">
      <w:pPr>
        <w:ind w:left="840" w:hanging="840" w:hangingChars="4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（通常の事業の実施地域）</w:t>
      </w:r>
    </w:p>
    <w:p w14:paraId="62D51D40">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第１０条　</w:t>
      </w:r>
      <w:r>
        <w:rPr>
          <w:rFonts w:hint="eastAsia" w:asciiTheme="majorEastAsia" w:hAnsiTheme="majorEastAsia" w:eastAsiaTheme="majorEastAsia" w:cstheme="majorEastAsia"/>
          <w:highlight w:val="none"/>
        </w:rPr>
        <w:t>通常の事業の実施地域は、茨木市、高槻市の区域とする。</w:t>
      </w:r>
      <w:r>
        <w:rPr>
          <w:rFonts w:hint="eastAsia" w:asciiTheme="majorEastAsia" w:hAnsiTheme="majorEastAsia" w:eastAsiaTheme="majorEastAsia" w:cstheme="majorEastAsia"/>
          <w:highlight w:val="none"/>
          <w:lang w:eastAsia="ja-JP"/>
        </w:rPr>
        <w:t>　　</w:t>
      </w:r>
    </w:p>
    <w:p w14:paraId="36B7A2EF">
      <w:pPr>
        <w:rPr>
          <w:rFonts w:hint="eastAsia" w:asciiTheme="majorEastAsia" w:hAnsiTheme="majorEastAsia" w:eastAsiaTheme="majorEastAsia" w:cstheme="majorEastAsia"/>
          <w:highlight w:val="none"/>
        </w:rPr>
      </w:pPr>
    </w:p>
    <w:p w14:paraId="5B2D83F1">
      <w:pPr>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　　　２　通所介護相当サービスの実施地域は、茨木市の区域とする。</w:t>
      </w:r>
    </w:p>
    <w:p w14:paraId="7CB07FF2">
      <w:pPr>
        <w:rPr>
          <w:rFonts w:hint="eastAsia" w:asciiTheme="majorEastAsia" w:hAnsiTheme="majorEastAsia" w:eastAsiaTheme="majorEastAsia" w:cstheme="majorEastAsia"/>
          <w:highlight w:val="none"/>
        </w:rPr>
      </w:pPr>
    </w:p>
    <w:p w14:paraId="166D8EA1">
      <w:pPr>
        <w:ind w:left="1050" w:hanging="1050" w:hangingChars="500"/>
        <w:rPr>
          <w:rFonts w:hint="eastAsia" w:asciiTheme="majorEastAsia" w:hAnsiTheme="majorEastAsia" w:eastAsiaTheme="majorEastAsia" w:cstheme="majorEastAsia"/>
          <w:highlight w:val="none"/>
        </w:rPr>
      </w:pPr>
    </w:p>
    <w:p w14:paraId="7C1723FB">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（サービス利用に当たっての留意事項）</w:t>
      </w:r>
    </w:p>
    <w:p w14:paraId="0547EF0E">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利用者は指定通所介護（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）の提供を受ける際には、医師の診断</w:t>
      </w:r>
    </w:p>
    <w:p w14:paraId="0A6FEDB7">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や日常生活上の留意事項、利用当日の健康状態等を通所介護従業者に連絡し、心身の</w:t>
      </w:r>
    </w:p>
    <w:p w14:paraId="374D2C91">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状況に応じたサービスの提供を受けるよう留意する。</w:t>
      </w:r>
    </w:p>
    <w:p w14:paraId="7CDAE16F">
      <w:pPr>
        <w:ind w:left="1050" w:hanging="1050" w:hangingChars="500"/>
        <w:rPr>
          <w:rFonts w:hint="eastAsia" w:asciiTheme="majorEastAsia" w:hAnsiTheme="majorEastAsia" w:eastAsiaTheme="majorEastAsia" w:cstheme="majorEastAsia"/>
          <w:highlight w:val="none"/>
        </w:rPr>
      </w:pPr>
    </w:p>
    <w:p w14:paraId="76EDE78B">
      <w:pPr>
        <w:ind w:left="1050" w:hanging="1050" w:hangingChars="500"/>
        <w:rPr>
          <w:rFonts w:hint="eastAsia" w:asciiTheme="majorEastAsia" w:hAnsiTheme="majorEastAsia" w:eastAsiaTheme="majorEastAsia" w:cstheme="majorEastAsia"/>
          <w:highlight w:val="none"/>
        </w:rPr>
      </w:pPr>
    </w:p>
    <w:p w14:paraId="0FC71821">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（緊急時等における対応方法）</w:t>
      </w:r>
    </w:p>
    <w:p w14:paraId="1B33A7D1">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）の提供を行っているときに利用者に病状の急</w:t>
      </w:r>
    </w:p>
    <w:p w14:paraId="0816CEEC">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変、その他緊急事態が生じたときは、速やかに主治医に連絡する等の措置を講じると</w:t>
      </w:r>
    </w:p>
    <w:p w14:paraId="7ADDDF8D">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ともに、管理者に報告する。主治医への連絡が困難な場合は、緊急搬送等の必要な措</w:t>
      </w:r>
    </w:p>
    <w:p w14:paraId="7DB2602F">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置を講じるものとする。</w:t>
      </w:r>
    </w:p>
    <w:p w14:paraId="4AA39D7F">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xml:space="preserve">　　　 </w:t>
      </w:r>
    </w:p>
    <w:p w14:paraId="594F6303">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２　利用者に対する指定通所介護（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）の提供により事故が発生した</w:t>
      </w:r>
    </w:p>
    <w:p w14:paraId="3525B307">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場合は、市町村、当該利用者の家族、当該利用者に係る居宅介護支援事業者等に連絡</w:t>
      </w:r>
    </w:p>
    <w:p w14:paraId="2D53D6B5">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するとともに、必要な措置を講じるものとする。</w:t>
      </w:r>
    </w:p>
    <w:p w14:paraId="0F50238C">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w:t>
      </w:r>
    </w:p>
    <w:p w14:paraId="4F50A021">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３　利用者に対する指定通所介護（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）の提供により賠償すべき事故</w:t>
      </w:r>
    </w:p>
    <w:p w14:paraId="2BEF9C1C">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が発生した場合には、損害賠償を速やかに行うものとする。</w:t>
      </w:r>
    </w:p>
    <w:p w14:paraId="1A8D024E">
      <w:pPr>
        <w:rPr>
          <w:rFonts w:hint="eastAsia" w:asciiTheme="majorEastAsia" w:hAnsiTheme="majorEastAsia" w:eastAsiaTheme="majorEastAsia" w:cstheme="majorEastAsia"/>
          <w:highlight w:val="none"/>
        </w:rPr>
      </w:pPr>
    </w:p>
    <w:p w14:paraId="5894AF5F">
      <w:pPr>
        <w:rPr>
          <w:rFonts w:hint="eastAsia" w:asciiTheme="majorEastAsia" w:hAnsiTheme="majorEastAsia" w:eastAsiaTheme="majorEastAsia" w:cstheme="majorEastAsia"/>
          <w:highlight w:val="none"/>
        </w:rPr>
      </w:pPr>
    </w:p>
    <w:p w14:paraId="6FB301DC">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（非常災害対策）</w:t>
      </w:r>
    </w:p>
    <w:p w14:paraId="3BC55668">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非常災害に備えて、消防計画、風水害、地震等の災害に対処するための計画を作成し、</w:t>
      </w:r>
    </w:p>
    <w:p w14:paraId="744DBA11">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防火管理者または火気・消防等についての責任者を定め、年2回定期的に避難、救出</w:t>
      </w:r>
    </w:p>
    <w:p w14:paraId="0EA8A98E">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その他必要な訓練を行うものとする。</w:t>
      </w:r>
    </w:p>
    <w:p w14:paraId="653F97DF">
      <w:pPr>
        <w:ind w:left="1050" w:hanging="1050" w:hangingChars="500"/>
        <w:rPr>
          <w:rFonts w:hint="eastAsia" w:asciiTheme="majorEastAsia" w:hAnsiTheme="majorEastAsia" w:eastAsiaTheme="majorEastAsia" w:cstheme="majorEastAsia"/>
          <w:highlight w:val="none"/>
        </w:rPr>
      </w:pPr>
    </w:p>
    <w:p w14:paraId="3F90F2D7">
      <w:pPr>
        <w:ind w:left="1050" w:hanging="1050" w:hangingChars="500"/>
        <w:rPr>
          <w:rFonts w:hint="eastAsia" w:asciiTheme="majorEastAsia" w:hAnsiTheme="majorEastAsia" w:eastAsiaTheme="majorEastAsia" w:cstheme="majorEastAsia"/>
          <w:highlight w:val="none"/>
        </w:rPr>
      </w:pPr>
    </w:p>
    <w:p w14:paraId="646729B7">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（衛生管理等）</w:t>
      </w:r>
    </w:p>
    <w:p w14:paraId="5E47D927">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利用者の使用する施設、食器その他の設備又は飲用に供する水について、衛生的な管</w:t>
      </w:r>
    </w:p>
    <w:p w14:paraId="167716BA">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理に努めるとともに、衛生上必要な措置を講じるものとする。</w:t>
      </w:r>
    </w:p>
    <w:p w14:paraId="2DC700CD">
      <w:pPr>
        <w:ind w:left="899" w:hanging="898" w:hangingChars="428"/>
        <w:rPr>
          <w:rFonts w:hint="eastAsia" w:asciiTheme="majorEastAsia" w:hAnsiTheme="majorEastAsia" w:eastAsiaTheme="majorEastAsia" w:cstheme="majorEastAsia"/>
          <w:highlight w:val="none"/>
        </w:rPr>
      </w:pPr>
    </w:p>
    <w:p w14:paraId="0B1C927D">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　事業所において感染症が発生し、又はまん延しないように必要な措置を講じるととも</w:t>
      </w:r>
    </w:p>
    <w:p w14:paraId="68182139">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に、必要に応じ保健所の助言、指導を求めるものとする。</w:t>
      </w:r>
    </w:p>
    <w:p w14:paraId="75568E6D">
      <w:pPr>
        <w:ind w:left="1050" w:hanging="1050" w:hangingChars="500"/>
        <w:rPr>
          <w:rFonts w:hint="eastAsia" w:asciiTheme="majorEastAsia" w:hAnsiTheme="majorEastAsia" w:eastAsiaTheme="majorEastAsia" w:cstheme="majorEastAsia"/>
          <w:highlight w:val="none"/>
        </w:rPr>
      </w:pPr>
    </w:p>
    <w:p w14:paraId="623AB0F1">
      <w:pPr>
        <w:ind w:left="1050" w:hanging="1050" w:hangingChars="500"/>
        <w:rPr>
          <w:rFonts w:hint="eastAsia" w:asciiTheme="majorEastAsia" w:hAnsiTheme="majorEastAsia" w:eastAsiaTheme="majorEastAsia" w:cstheme="majorEastAsia"/>
          <w:highlight w:val="none"/>
        </w:rPr>
      </w:pPr>
    </w:p>
    <w:p w14:paraId="5ECA13AF">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（苦情処理）</w:t>
      </w:r>
    </w:p>
    <w:p w14:paraId="3A4DAEDF">
      <w:pPr>
        <w:numPr>
          <w:ilvl w:val="0"/>
          <w:numId w:val="3"/>
        </w:numPr>
        <w:ind w:left="0" w:leftChars="0" w:firstLine="0" w:firstLine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）の提供に係る利用者</w:t>
      </w:r>
      <w:r>
        <w:rPr>
          <w:rFonts w:hint="eastAsia" w:asciiTheme="majorEastAsia" w:hAnsiTheme="majorEastAsia" w:eastAsiaTheme="majorEastAsia" w:cstheme="majorEastAsia"/>
          <w:highlight w:val="none"/>
          <w:lang w:eastAsia="ja-JP"/>
        </w:rPr>
        <w:t>及びその家族</w:t>
      </w:r>
      <w:r>
        <w:rPr>
          <w:rFonts w:hint="eastAsia" w:asciiTheme="majorEastAsia" w:hAnsiTheme="majorEastAsia" w:eastAsiaTheme="majorEastAsia" w:cstheme="majorEastAsia"/>
          <w:highlight w:val="none"/>
        </w:rPr>
        <w:t>からの苦情</w:t>
      </w:r>
    </w:p>
    <w:p w14:paraId="51C09721">
      <w:pPr>
        <w:numPr>
          <w:ilvl w:val="0"/>
          <w:numId w:val="0"/>
        </w:numPr>
        <w:ind w:leftChars="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に迅速かつ適切に対応するために、必要な措置を講じるものとする。</w:t>
      </w:r>
    </w:p>
    <w:p w14:paraId="6AFCA4FE">
      <w:pPr>
        <w:ind w:left="899" w:hanging="898" w:hangingChars="428"/>
        <w:rPr>
          <w:rFonts w:hint="eastAsia" w:asciiTheme="majorEastAsia" w:hAnsiTheme="majorEastAsia" w:eastAsiaTheme="majorEastAsia" w:cstheme="majorEastAsia"/>
          <w:highlight w:val="none"/>
        </w:rPr>
      </w:pPr>
    </w:p>
    <w:p w14:paraId="429459B8">
      <w:pPr>
        <w:ind w:left="901" w:leftChars="-71"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　本事業所は、提供した指定通所介護（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）に関し、法第２３条の</w:t>
      </w:r>
    </w:p>
    <w:p w14:paraId="7C297E06">
      <w:pPr>
        <w:ind w:left="901" w:leftChars="-71"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規定により市町村が行う文書その他の物件の提出若しくは提示の求め又は当該市町</w:t>
      </w:r>
    </w:p>
    <w:p w14:paraId="2DFC93D4">
      <w:pPr>
        <w:ind w:left="901" w:leftChars="-71"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村からの質問若しくは照会に応じ、及び市町村が行う調査に協力するとともに、市町</w:t>
      </w:r>
    </w:p>
    <w:p w14:paraId="3166425B">
      <w:pPr>
        <w:ind w:left="901" w:leftChars="-71"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村から指導又は助言を受けた場合は、当該指導又は助言に従って必要な改善を行うも</w:t>
      </w:r>
    </w:p>
    <w:p w14:paraId="08471D1B">
      <w:pPr>
        <w:ind w:left="901" w:leftChars="-71"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のとする。</w:t>
      </w:r>
    </w:p>
    <w:p w14:paraId="08C6EAD9">
      <w:pPr>
        <w:ind w:left="901" w:leftChars="-71" w:hanging="1050" w:hangingChars="500"/>
        <w:rPr>
          <w:rFonts w:hint="eastAsia" w:asciiTheme="majorEastAsia" w:hAnsiTheme="majorEastAsia" w:eastAsiaTheme="majorEastAsia" w:cstheme="majorEastAsia"/>
          <w:highlight w:val="none"/>
        </w:rPr>
      </w:pPr>
    </w:p>
    <w:p w14:paraId="05386C0F">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３　本事業所は、提供した指定通所介護（</w:t>
      </w:r>
      <w:r>
        <w:rPr>
          <w:rFonts w:hint="eastAsia" w:asciiTheme="majorEastAsia" w:hAnsiTheme="majorEastAsia" w:eastAsiaTheme="majorEastAsia" w:cstheme="majorEastAsia"/>
          <w:highlight w:val="none"/>
          <w:lang w:eastAsia="ja-JP"/>
        </w:rPr>
        <w:t>通所</w:t>
      </w:r>
      <w:r>
        <w:rPr>
          <w:rFonts w:hint="eastAsia" w:asciiTheme="majorEastAsia" w:hAnsiTheme="majorEastAsia" w:eastAsiaTheme="majorEastAsia" w:cstheme="majorEastAsia"/>
          <w:highlight w:val="none"/>
        </w:rPr>
        <w:t>介護</w:t>
      </w:r>
      <w:r>
        <w:rPr>
          <w:rFonts w:hint="eastAsia" w:asciiTheme="majorEastAsia" w:hAnsiTheme="majorEastAsia" w:eastAsiaTheme="majorEastAsia" w:cstheme="majorEastAsia"/>
          <w:highlight w:val="none"/>
          <w:lang w:eastAsia="ja-JP"/>
        </w:rPr>
        <w:t>相当サービス</w:t>
      </w:r>
      <w:r>
        <w:rPr>
          <w:rFonts w:hint="eastAsia" w:asciiTheme="majorEastAsia" w:hAnsiTheme="majorEastAsia" w:eastAsiaTheme="majorEastAsia" w:cstheme="majorEastAsia"/>
          <w:highlight w:val="none"/>
        </w:rPr>
        <w:t>）に係る利用者からの苦</w:t>
      </w:r>
    </w:p>
    <w:p w14:paraId="0744E705">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情に関して国民健康保険団体連合会の調査に協力するとともに、国民健康保険団体連</w:t>
      </w:r>
    </w:p>
    <w:p w14:paraId="490CD55A">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合会から指導又は助言を受けた場合は、当該指導又は助言に従って必要な改善を行う</w:t>
      </w:r>
    </w:p>
    <w:p w14:paraId="16B75D02">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ものとする。</w:t>
      </w:r>
    </w:p>
    <w:p w14:paraId="113A8D9C">
      <w:pPr>
        <w:ind w:left="1050" w:hanging="1050" w:hangingChars="500"/>
        <w:rPr>
          <w:rFonts w:hint="eastAsia" w:asciiTheme="majorEastAsia" w:hAnsiTheme="majorEastAsia" w:eastAsiaTheme="majorEastAsia" w:cstheme="majorEastAsia"/>
          <w:highlight w:val="none"/>
        </w:rPr>
      </w:pPr>
    </w:p>
    <w:p w14:paraId="6287A833">
      <w:pPr>
        <w:rPr>
          <w:rFonts w:hint="eastAsia" w:asciiTheme="majorEastAsia" w:hAnsiTheme="majorEastAsia" w:eastAsiaTheme="majorEastAsia" w:cstheme="majorEastAsia"/>
          <w:highlight w:val="none"/>
        </w:rPr>
      </w:pPr>
    </w:p>
    <w:p w14:paraId="44B2257F">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（虐待防止に関する事項）</w:t>
      </w:r>
    </w:p>
    <w:p w14:paraId="48B9FF96">
      <w:pPr>
        <w:numPr>
          <w:ilvl w:val="0"/>
          <w:numId w:val="4"/>
        </w:numPr>
        <w:ind w:left="210" w:hanging="210" w:hanging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本</w:t>
      </w:r>
      <w:r>
        <w:rPr>
          <w:rFonts w:hint="eastAsia" w:asciiTheme="majorEastAsia" w:hAnsiTheme="majorEastAsia" w:eastAsiaTheme="majorEastAsia" w:cstheme="majorEastAsia"/>
          <w:highlight w:val="none"/>
        </w:rPr>
        <w:t>事業所は、</w:t>
      </w:r>
      <w:r>
        <w:rPr>
          <w:rFonts w:hint="eastAsia" w:asciiTheme="majorEastAsia" w:hAnsiTheme="majorEastAsia" w:eastAsiaTheme="majorEastAsia" w:cstheme="majorEastAsia"/>
          <w:highlight w:val="none"/>
          <w:lang w:eastAsia="ja-JP"/>
        </w:rPr>
        <w:t>虐待の発生又はその再発を防止するため、</w:t>
      </w:r>
      <w:r>
        <w:rPr>
          <w:rFonts w:hint="eastAsia" w:asciiTheme="majorEastAsia" w:hAnsiTheme="majorEastAsia" w:eastAsiaTheme="majorEastAsia" w:cstheme="majorEastAsia"/>
          <w:highlight w:val="none"/>
        </w:rPr>
        <w:t>次の</w:t>
      </w:r>
      <w:r>
        <w:rPr>
          <w:rFonts w:hint="eastAsia" w:asciiTheme="majorEastAsia" w:hAnsiTheme="majorEastAsia" w:eastAsiaTheme="majorEastAsia" w:cstheme="majorEastAsia"/>
          <w:highlight w:val="none"/>
          <w:lang w:eastAsia="ja-JP"/>
        </w:rPr>
        <w:t>各号に掲げる</w:t>
      </w:r>
      <w:r>
        <w:rPr>
          <w:rFonts w:hint="eastAsia" w:asciiTheme="majorEastAsia" w:hAnsiTheme="majorEastAsia" w:eastAsiaTheme="majorEastAsia" w:cstheme="majorEastAsia"/>
          <w:highlight w:val="none"/>
        </w:rPr>
        <w:t>措置を講ず</w:t>
      </w:r>
    </w:p>
    <w:p w14:paraId="382B0D0D">
      <w:pPr>
        <w:numPr>
          <w:ilvl w:val="0"/>
          <w:numId w:val="0"/>
        </w:numPr>
        <w:ind w:left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るものとする。</w:t>
      </w:r>
    </w:p>
    <w:p w14:paraId="62FEB5E3">
      <w:pPr>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（１）</w:t>
      </w:r>
      <w:r>
        <w:rPr>
          <w:rFonts w:hint="eastAsia" w:asciiTheme="majorEastAsia" w:hAnsiTheme="majorEastAsia" w:eastAsiaTheme="majorEastAsia" w:cstheme="majorEastAsia"/>
          <w:highlight w:val="none"/>
          <w:lang w:eastAsia="ja-JP"/>
        </w:rPr>
        <w:t>虐待の防止のための対策を検討する委員会を定期的に開催するとともに、その結果　</w:t>
      </w:r>
    </w:p>
    <w:p w14:paraId="5898A801">
      <w:pPr>
        <w:ind w:firstLine="630" w:firstLineChars="3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　　　について、従業員に周知徹底を図る。</w:t>
      </w:r>
    </w:p>
    <w:p w14:paraId="2CA64EC7">
      <w:pPr>
        <w:numPr>
          <w:ilvl w:val="0"/>
          <w:numId w:val="0"/>
        </w:numPr>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val="en-US" w:eastAsia="ja-JP"/>
        </w:rPr>
        <w:t>　　（２）虐待の防止のための指針を整備する。</w:t>
      </w:r>
    </w:p>
    <w:p w14:paraId="05CA0299">
      <w:pPr>
        <w:numPr>
          <w:ilvl w:val="0"/>
          <w:numId w:val="0"/>
        </w:num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（３）</w:t>
      </w:r>
      <w:r>
        <w:rPr>
          <w:rFonts w:hint="eastAsia" w:asciiTheme="majorEastAsia" w:hAnsiTheme="majorEastAsia" w:eastAsiaTheme="majorEastAsia" w:cstheme="majorEastAsia"/>
          <w:highlight w:val="none"/>
        </w:rPr>
        <w:t>虐待を防止するための従業者に対する研修</w:t>
      </w:r>
      <w:r>
        <w:rPr>
          <w:rFonts w:hint="eastAsia" w:asciiTheme="majorEastAsia" w:hAnsiTheme="majorEastAsia" w:eastAsiaTheme="majorEastAsia" w:cstheme="majorEastAsia"/>
          <w:highlight w:val="none"/>
          <w:lang w:eastAsia="ja-JP"/>
        </w:rPr>
        <w:t>を定期的に</w:t>
      </w:r>
      <w:r>
        <w:rPr>
          <w:rFonts w:hint="eastAsia" w:asciiTheme="majorEastAsia" w:hAnsiTheme="majorEastAsia" w:eastAsiaTheme="majorEastAsia" w:cstheme="majorEastAsia"/>
          <w:highlight w:val="none"/>
        </w:rPr>
        <w:t>実施</w:t>
      </w:r>
      <w:r>
        <w:rPr>
          <w:rFonts w:hint="eastAsia" w:asciiTheme="majorEastAsia" w:hAnsiTheme="majorEastAsia" w:eastAsiaTheme="majorEastAsia" w:cstheme="majorEastAsia"/>
          <w:highlight w:val="none"/>
          <w:lang w:eastAsia="ja-JP"/>
        </w:rPr>
        <w:t>。</w:t>
      </w:r>
    </w:p>
    <w:p w14:paraId="78BF0E36">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w:t>
      </w:r>
      <w:r>
        <w:rPr>
          <w:rFonts w:hint="eastAsia" w:asciiTheme="majorEastAsia" w:hAnsiTheme="majorEastAsia" w:eastAsiaTheme="majorEastAsia" w:cstheme="majorEastAsia"/>
          <w:highlight w:val="none"/>
          <w:lang w:val="en-US" w:eastAsia="ja-JP"/>
        </w:rPr>
        <w:t>４</w:t>
      </w:r>
      <w:r>
        <w:rPr>
          <w:rFonts w:hint="eastAsia" w:asciiTheme="majorEastAsia" w:hAnsiTheme="majorEastAsia" w:eastAsiaTheme="majorEastAsia" w:cstheme="majorEastAsia"/>
          <w:highlight w:val="none"/>
        </w:rPr>
        <w:t>）利用者及びその家族からの苦情処理体制の整備</w:t>
      </w:r>
    </w:p>
    <w:p w14:paraId="7F4B8883">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w:t>
      </w:r>
      <w:r>
        <w:rPr>
          <w:rFonts w:hint="eastAsia" w:asciiTheme="majorEastAsia" w:hAnsiTheme="majorEastAsia" w:eastAsiaTheme="majorEastAsia" w:cstheme="majorEastAsia"/>
          <w:highlight w:val="none"/>
          <w:lang w:val="en-US" w:eastAsia="ja-JP"/>
        </w:rPr>
        <w:t>５</w:t>
      </w:r>
      <w:r>
        <w:rPr>
          <w:rFonts w:hint="eastAsia" w:asciiTheme="majorEastAsia" w:hAnsiTheme="majorEastAsia" w:eastAsiaTheme="majorEastAsia" w:cstheme="majorEastAsia"/>
          <w:highlight w:val="none"/>
        </w:rPr>
        <w:t>）その他虐待防止のために必要な措置</w:t>
      </w:r>
    </w:p>
    <w:p w14:paraId="012ECD46">
      <w:pPr>
        <w:rPr>
          <w:rFonts w:hint="eastAsia" w:asciiTheme="majorEastAsia" w:hAnsiTheme="majorEastAsia" w:eastAsiaTheme="majorEastAsia" w:cstheme="majorEastAsia"/>
          <w:highlight w:val="none"/>
          <w:lang w:val="en-US" w:eastAsia="ja-JP"/>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lang w:val="en-US" w:eastAsia="ja-JP"/>
        </w:rPr>
        <w:t>６）前５号に掲げる措置を適切に実施するための担当者を置く。</w:t>
      </w:r>
    </w:p>
    <w:p w14:paraId="351581DD">
      <w:pPr>
        <w:ind w:firstLine="630" w:firstLineChars="300"/>
        <w:rPr>
          <w:rFonts w:hint="eastAsia" w:asciiTheme="majorEastAsia" w:hAnsiTheme="majorEastAsia" w:eastAsiaTheme="majorEastAsia" w:cstheme="majorEastAsia"/>
          <w:highlight w:val="none"/>
        </w:rPr>
      </w:pPr>
    </w:p>
    <w:p w14:paraId="37869B7A">
      <w:pPr>
        <w:ind w:left="210" w:hanging="210" w:hanging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２　事業所は、サービス提供中に、当該事業所従業者又は養護者（利用者の家族等高齢者を現に</w:t>
      </w:r>
    </w:p>
    <w:p w14:paraId="68AD6C0C">
      <w:pPr>
        <w:ind w:left="210" w:hanging="210" w:hanging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養護する者）による虐待を受けたと思われる利用者を発見した場合は、速やかに、これを市</w:t>
      </w:r>
    </w:p>
    <w:p w14:paraId="4BAE0E7C">
      <w:pPr>
        <w:ind w:left="210" w:hanging="210" w:hanging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町村に通報するものとする。</w:t>
      </w:r>
    </w:p>
    <w:p w14:paraId="5FC51951">
      <w:pPr>
        <w:rPr>
          <w:rFonts w:hint="eastAsia" w:asciiTheme="majorEastAsia" w:hAnsiTheme="majorEastAsia" w:eastAsiaTheme="majorEastAsia" w:cstheme="majorEastAsia"/>
          <w:highlight w:val="none"/>
        </w:rPr>
      </w:pPr>
    </w:p>
    <w:p w14:paraId="3E47D2F5">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※（３）その他虐待防止のために必要な措置の具体例</w:t>
      </w:r>
    </w:p>
    <w:p w14:paraId="0D04709B">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・虐待防止に関する責任者の選定及び措置</w:t>
      </w:r>
    </w:p>
    <w:p w14:paraId="6F166DCE">
      <w:pPr>
        <w:ind w:left="42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・成年後見制度の利用支援</w:t>
      </w:r>
    </w:p>
    <w:p w14:paraId="25E9EB3F">
      <w:pPr>
        <w:ind w:firstLine="420" w:firstLineChars="2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・介護相談員の受入れ</w:t>
      </w:r>
    </w:p>
    <w:p w14:paraId="1EB8048C">
      <w:pPr>
        <w:ind w:left="1050" w:hanging="1050" w:hangingChars="500"/>
        <w:rPr>
          <w:rFonts w:hint="eastAsia" w:asciiTheme="majorEastAsia" w:hAnsiTheme="majorEastAsia" w:eastAsiaTheme="majorEastAsia" w:cstheme="majorEastAsia"/>
          <w:highlight w:val="none"/>
        </w:rPr>
      </w:pPr>
    </w:p>
    <w:p w14:paraId="67D532FF">
      <w:pPr>
        <w:ind w:left="1050" w:hanging="1050" w:hangingChars="500"/>
        <w:rPr>
          <w:rFonts w:hint="eastAsia" w:asciiTheme="majorEastAsia" w:hAnsiTheme="majorEastAsia" w:eastAsiaTheme="majorEastAsia" w:cstheme="majorEastAsia"/>
          <w:highlight w:val="none"/>
        </w:rPr>
      </w:pPr>
    </w:p>
    <w:p w14:paraId="486FD851">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（個人情報の保護）</w:t>
      </w:r>
    </w:p>
    <w:p w14:paraId="2BFC9947">
      <w:pPr>
        <w:numPr>
          <w:ilvl w:val="0"/>
          <w:numId w:val="4"/>
        </w:numPr>
        <w:ind w:left="210" w:leftChars="0" w:hanging="210" w:hanging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事業所は、利用者の個人情報について、「個人情報の保護に関する法律」及び厚生労働</w:t>
      </w:r>
    </w:p>
    <w:p w14:paraId="015FD698">
      <w:pPr>
        <w:numPr>
          <w:ilvl w:val="0"/>
          <w:numId w:val="0"/>
        </w:numPr>
        <w:ind w:left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省が策定した「医療・介護関係事業者における個人情報の適切な取り扱いのためのガ</w:t>
      </w:r>
    </w:p>
    <w:p w14:paraId="5058D6BD">
      <w:pPr>
        <w:numPr>
          <w:ilvl w:val="0"/>
          <w:numId w:val="0"/>
        </w:numPr>
        <w:ind w:left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イ</w:t>
      </w:r>
      <w:r>
        <w:rPr>
          <w:rFonts w:hint="eastAsia" w:asciiTheme="majorEastAsia" w:hAnsiTheme="majorEastAsia" w:eastAsiaTheme="majorEastAsia" w:cstheme="majorEastAsia"/>
          <w:highlight w:val="none"/>
          <w:lang w:eastAsia="ja-JP"/>
        </w:rPr>
        <w:t>ダンス</w:t>
      </w:r>
      <w:r>
        <w:rPr>
          <w:rFonts w:hint="eastAsia" w:asciiTheme="majorEastAsia" w:hAnsiTheme="majorEastAsia" w:eastAsiaTheme="majorEastAsia" w:cstheme="majorEastAsia"/>
          <w:highlight w:val="none"/>
        </w:rPr>
        <w:t>」を遵守し適切な取り扱いに努めるものとする。</w:t>
      </w:r>
    </w:p>
    <w:p w14:paraId="5EA1F929">
      <w:pPr>
        <w:ind w:left="899" w:hanging="898" w:hangingChars="428"/>
        <w:rPr>
          <w:rFonts w:hint="eastAsia" w:asciiTheme="majorEastAsia" w:hAnsiTheme="majorEastAsia" w:eastAsiaTheme="majorEastAsia" w:cstheme="majorEastAsia"/>
          <w:highlight w:val="none"/>
        </w:rPr>
      </w:pPr>
    </w:p>
    <w:p w14:paraId="6AD7051C">
      <w:pPr>
        <w:ind w:left="896" w:leftChars="299" w:hanging="268" w:hangingChars="1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２　事業所が得た利用者の個人情報については、事業者での介護サービスの提供以外の目</w:t>
      </w:r>
    </w:p>
    <w:p w14:paraId="2268D570">
      <w:pPr>
        <w:ind w:left="896" w:leftChars="299" w:hanging="268" w:hangingChars="1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的では原則的に利用しないものとし、外部への情報提供については必要に応じて利用</w:t>
      </w:r>
    </w:p>
    <w:p w14:paraId="4C03C5AB">
      <w:pPr>
        <w:ind w:left="896" w:leftChars="299" w:hanging="268" w:hangingChars="1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lang w:eastAsia="ja-JP"/>
        </w:rPr>
        <w:t>　　</w:t>
      </w:r>
      <w:r>
        <w:rPr>
          <w:rFonts w:hint="eastAsia" w:asciiTheme="majorEastAsia" w:hAnsiTheme="majorEastAsia" w:eastAsiaTheme="majorEastAsia" w:cstheme="majorEastAsia"/>
          <w:highlight w:val="none"/>
        </w:rPr>
        <w:t>者又はその代理人の了解を得るものとする。</w:t>
      </w:r>
    </w:p>
    <w:p w14:paraId="047146FA">
      <w:pPr>
        <w:ind w:left="1050" w:hanging="1050" w:hangingChars="500"/>
        <w:rPr>
          <w:rFonts w:hint="eastAsia" w:asciiTheme="majorEastAsia" w:hAnsiTheme="majorEastAsia" w:eastAsiaTheme="majorEastAsia" w:cstheme="majorEastAsia"/>
          <w:highlight w:val="none"/>
        </w:rPr>
      </w:pPr>
    </w:p>
    <w:p w14:paraId="4325A8CF">
      <w:pPr>
        <w:ind w:left="1050" w:hanging="1050" w:hangingChars="500"/>
        <w:rPr>
          <w:rFonts w:hint="eastAsia" w:asciiTheme="majorEastAsia" w:hAnsiTheme="majorEastAsia" w:eastAsiaTheme="majorEastAsia" w:cstheme="majorEastAsia"/>
          <w:highlight w:val="none"/>
        </w:rPr>
      </w:pPr>
    </w:p>
    <w:p w14:paraId="391CAF3D">
      <w:pPr>
        <w:ind w:left="1050" w:hanging="1050" w:hangingChars="5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yellow"/>
        </w:rPr>
        <w:t>（業務継続計画の策定等）</w:t>
      </w:r>
    </w:p>
    <w:p w14:paraId="5EB70ABE">
      <w:pPr>
        <w:numPr>
          <w:ilvl w:val="0"/>
          <w:numId w:val="4"/>
        </w:numPr>
        <w:ind w:left="210" w:leftChars="0" w:hanging="210" w:hanging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yellow"/>
        </w:rPr>
        <w:t>事業所は、感染症や非常災害の発生時において、利用者に対する指定通所介護〔指定</w:t>
      </w:r>
    </w:p>
    <w:p w14:paraId="28573E8F">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予防通所事業〕の提供を継続的に実施するための、及び非常時の体制で早期の業務再</w:t>
      </w:r>
    </w:p>
    <w:p w14:paraId="260E6BD5">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開を図るための計画（以下「業務継続計画」という。）を策定し、当該業務継続計画</w:t>
      </w:r>
    </w:p>
    <w:p w14:paraId="7DE51D92">
      <w:pPr>
        <w:numPr>
          <w:ilvl w:val="0"/>
          <w:numId w:val="0"/>
        </w:numPr>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 xml:space="preserve">に従い必要な措置を講じるものとする。 </w:t>
      </w:r>
    </w:p>
    <w:p w14:paraId="79493FB2">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p>
    <w:p w14:paraId="749AF8E6">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２</w:t>
      </w:r>
      <w:r>
        <w:rPr>
          <w:rFonts w:hint="eastAsia" w:asciiTheme="majorEastAsia" w:hAnsiTheme="majorEastAsia" w:eastAsiaTheme="majorEastAsia" w:cstheme="majorEastAsia"/>
          <w:i w:val="0"/>
          <w:iCs w:val="0"/>
          <w:caps w:val="0"/>
          <w:color w:val="000000"/>
          <w:spacing w:val="0"/>
          <w:sz w:val="21"/>
          <w:szCs w:val="21"/>
          <w:highlight w:val="yellow"/>
          <w:lang w:val="en-US" w:eastAsia="ja-JP"/>
        </w:rPr>
        <w:t xml:space="preserve"> </w:t>
      </w:r>
      <w:r>
        <w:rPr>
          <w:rFonts w:hint="eastAsia" w:asciiTheme="majorEastAsia" w:hAnsiTheme="majorEastAsia" w:eastAsiaTheme="majorEastAsia" w:cstheme="majorEastAsia"/>
          <w:i w:val="0"/>
          <w:iCs w:val="0"/>
          <w:caps w:val="0"/>
          <w:color w:val="000000"/>
          <w:spacing w:val="0"/>
          <w:sz w:val="21"/>
          <w:szCs w:val="21"/>
          <w:highlight w:val="yellow"/>
        </w:rPr>
        <w:t xml:space="preserve"> 事業所は、従業者に対し、業務継続計画について周知するとともに、必要な研修及び</w:t>
      </w:r>
    </w:p>
    <w:p w14:paraId="2A59D5B4">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訓練を定期的に実施するものとする。</w:t>
      </w:r>
    </w:p>
    <w:p w14:paraId="0ED9A525">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none"/>
        </w:rPr>
      </w:pPr>
      <w:r>
        <w:rPr>
          <w:rFonts w:hint="eastAsia" w:asciiTheme="majorEastAsia" w:hAnsiTheme="majorEastAsia" w:eastAsiaTheme="majorEastAsia" w:cstheme="majorEastAsia"/>
          <w:i w:val="0"/>
          <w:iCs w:val="0"/>
          <w:caps w:val="0"/>
          <w:color w:val="000000"/>
          <w:spacing w:val="0"/>
          <w:sz w:val="21"/>
          <w:szCs w:val="21"/>
          <w:highlight w:val="none"/>
        </w:rPr>
        <w:t xml:space="preserve"> </w:t>
      </w:r>
    </w:p>
    <w:p w14:paraId="05C69652">
      <w:pPr>
        <w:numPr>
          <w:ilvl w:val="0"/>
          <w:numId w:val="0"/>
        </w:numPr>
        <w:ind w:leftChars="-100" w:firstLine="840" w:firstLineChars="4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yellow"/>
        </w:rPr>
        <w:t>３ 事業所は、定期的に業務継続計画の見直しを行い、必要に応じて業務継続計画の変更を</w:t>
      </w:r>
    </w:p>
    <w:p w14:paraId="17515B03">
      <w:pPr>
        <w:numPr>
          <w:ilvl w:val="0"/>
          <w:numId w:val="0"/>
        </w:numPr>
        <w:ind w:leftChars="-100" w:firstLine="840" w:firstLineChars="4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none"/>
          <w:lang w:val="en-US" w:eastAsia="ja-JP"/>
        </w:rPr>
        <w:t xml:space="preserve"> </w:t>
      </w:r>
      <w:r>
        <w:rPr>
          <w:rFonts w:hint="eastAsia" w:asciiTheme="majorEastAsia" w:hAnsiTheme="majorEastAsia" w:eastAsiaTheme="majorEastAsia" w:cstheme="majorEastAsia"/>
          <w:i w:val="0"/>
          <w:iCs w:val="0"/>
          <w:caps w:val="0"/>
          <w:color w:val="000000"/>
          <w:spacing w:val="0"/>
          <w:sz w:val="21"/>
          <w:szCs w:val="21"/>
          <w:highlight w:val="yellow"/>
        </w:rPr>
        <w:t>行うものとする。</w:t>
      </w:r>
    </w:p>
    <w:p w14:paraId="73819626">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p>
    <w:p w14:paraId="0C24DC38">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lang w:eastAsia="ja-JP"/>
        </w:rPr>
      </w:pPr>
    </w:p>
    <w:p w14:paraId="4D80EC8F">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 xml:space="preserve">（身体拘束） </w:t>
      </w:r>
    </w:p>
    <w:p w14:paraId="38759FF9">
      <w:pPr>
        <w:numPr>
          <w:ilvl w:val="0"/>
          <w:numId w:val="4"/>
        </w:numPr>
        <w:ind w:left="210" w:leftChars="0" w:hanging="210" w:hanging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yellow"/>
        </w:rPr>
        <w:t>事業所は、当該利用者又は他の利用者等の生命又は身体を保護するため緊急やむを得</w:t>
      </w:r>
    </w:p>
    <w:p w14:paraId="26744C79">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ない場合を除き、身体的拘束その他利用者の行動を制限する行為（以下「身体的拘束</w:t>
      </w:r>
    </w:p>
    <w:p w14:paraId="7E33FCEA">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等」という。）は行わない。やむを得ず身体拘束等を行う場合には、その態様及び時</w:t>
      </w:r>
    </w:p>
    <w:p w14:paraId="59FCD4F4">
      <w:pPr>
        <w:numPr>
          <w:ilvl w:val="0"/>
          <w:numId w:val="0"/>
        </w:numPr>
        <w:ind w:leftChars="-100"/>
        <w:rPr>
          <w:rFonts w:hint="eastAsia" w:asciiTheme="majorEastAsia" w:hAnsiTheme="majorEastAsia" w:eastAsiaTheme="majorEastAsia" w:cstheme="majorEastAsia"/>
          <w:i w:val="0"/>
          <w:iCs w:val="0"/>
          <w:caps w:val="0"/>
          <w:color w:val="000000"/>
          <w:spacing w:val="0"/>
          <w:sz w:val="21"/>
          <w:szCs w:val="21"/>
          <w:highlight w:val="yellow"/>
        </w:rPr>
      </w:pPr>
      <w:r>
        <w:rPr>
          <w:rFonts w:hint="eastAsia" w:asciiTheme="majorEastAsia" w:hAnsiTheme="majorEastAsia" w:eastAsiaTheme="majorEastAsia" w:cstheme="majorEastAsia"/>
          <w:i w:val="0"/>
          <w:iCs w:val="0"/>
          <w:caps w:val="0"/>
          <w:color w:val="000000"/>
          <w:spacing w:val="0"/>
          <w:sz w:val="21"/>
          <w:szCs w:val="21"/>
          <w:highlight w:val="none"/>
          <w:lang w:eastAsia="ja-JP"/>
        </w:rPr>
        <w:t>　　　　　　</w:t>
      </w:r>
      <w:r>
        <w:rPr>
          <w:rFonts w:hint="eastAsia" w:asciiTheme="majorEastAsia" w:hAnsiTheme="majorEastAsia" w:eastAsiaTheme="majorEastAsia" w:cstheme="majorEastAsia"/>
          <w:i w:val="0"/>
          <w:iCs w:val="0"/>
          <w:caps w:val="0"/>
          <w:color w:val="000000"/>
          <w:spacing w:val="0"/>
          <w:sz w:val="21"/>
          <w:szCs w:val="21"/>
          <w:highlight w:val="yellow"/>
        </w:rPr>
        <w:t>間、その際の利用者の心身の状況並びに緊急やむを得ない理由を記録するものとする。</w:t>
      </w:r>
    </w:p>
    <w:p w14:paraId="0D877860">
      <w:pPr>
        <w:ind w:left="1050" w:hanging="1050" w:hangingChars="500"/>
        <w:rPr>
          <w:rFonts w:hint="eastAsia" w:asciiTheme="majorEastAsia" w:hAnsiTheme="majorEastAsia" w:eastAsiaTheme="majorEastAsia" w:cstheme="majorEastAsia"/>
          <w:highlight w:val="none"/>
        </w:rPr>
      </w:pPr>
    </w:p>
    <w:p w14:paraId="4B54D6DB">
      <w:pPr>
        <w:ind w:left="1050" w:hanging="1050" w:hangingChars="500"/>
        <w:rPr>
          <w:rFonts w:hint="eastAsia" w:asciiTheme="majorEastAsia" w:hAnsiTheme="majorEastAsia" w:eastAsiaTheme="majorEastAsia" w:cstheme="majorEastAsia"/>
          <w:highlight w:val="none"/>
        </w:rPr>
      </w:pPr>
    </w:p>
    <w:p w14:paraId="7EF6F5FD">
      <w:pP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（その他運営に関する留意事項）</w:t>
      </w:r>
    </w:p>
    <w:p w14:paraId="042F0272">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第</w:t>
      </w:r>
      <w:r>
        <w:rPr>
          <w:rFonts w:hint="eastAsia" w:asciiTheme="majorEastAsia" w:hAnsiTheme="majorEastAsia" w:eastAsiaTheme="majorEastAsia" w:cstheme="majorEastAsia"/>
          <w:highlight w:val="none"/>
          <w:lang w:eastAsia="ja-JP"/>
        </w:rPr>
        <w:t>２０</w:t>
      </w:r>
      <w:r>
        <w:rPr>
          <w:rFonts w:hint="eastAsia" w:asciiTheme="majorEastAsia" w:hAnsiTheme="majorEastAsia" w:eastAsiaTheme="majorEastAsia" w:cstheme="majorEastAsia"/>
          <w:highlight w:val="none"/>
        </w:rPr>
        <w:t>条　本事業所は、従業者の資質向上のために研修の機会を次のとおり設けるものとし、また、業務の執行体制についても検証、整備する。</w:t>
      </w:r>
    </w:p>
    <w:p w14:paraId="199EFEF5">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（１）　採用時研修　　採用後3ヶ月以内</w:t>
      </w:r>
    </w:p>
    <w:p w14:paraId="2CC5ACA2">
      <w:pPr>
        <w:ind w:left="1050" w:leftChars="150" w:hanging="735" w:hangingChars="35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　継続研修　　　年1回</w:t>
      </w:r>
    </w:p>
    <w:p w14:paraId="0D311526">
      <w:pPr>
        <w:ind w:left="1050" w:leftChars="150" w:hanging="735" w:hangingChars="350"/>
        <w:rPr>
          <w:rFonts w:hint="eastAsia" w:asciiTheme="majorEastAsia" w:hAnsiTheme="majorEastAsia" w:eastAsiaTheme="majorEastAsia" w:cstheme="majorEastAsia"/>
          <w:highlight w:val="none"/>
        </w:rPr>
      </w:pPr>
    </w:p>
    <w:p w14:paraId="67A9670A">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２　従業者は、業務上知り得た利用者又はその家族の秘密を保持する。</w:t>
      </w:r>
    </w:p>
    <w:p w14:paraId="2E239F80">
      <w:pPr>
        <w:ind w:left="1050" w:hanging="1050" w:hangingChars="500"/>
        <w:rPr>
          <w:rFonts w:hint="eastAsia" w:asciiTheme="majorEastAsia" w:hAnsiTheme="majorEastAsia" w:eastAsiaTheme="majorEastAsia" w:cstheme="majorEastAsia"/>
          <w:highlight w:val="none"/>
        </w:rPr>
      </w:pPr>
    </w:p>
    <w:p w14:paraId="4383B5B8">
      <w:pPr>
        <w:ind w:left="899" w:hanging="898" w:hangingChars="4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　　　 ３　</w:t>
      </w:r>
      <w:r>
        <w:rPr>
          <w:rFonts w:hint="eastAsia" w:asciiTheme="majorEastAsia" w:hAnsiTheme="majorEastAsia" w:eastAsiaTheme="majorEastAsia" w:cstheme="majorEastAsia"/>
          <w:highlight w:val="none"/>
          <w:lang w:eastAsia="ja-JP"/>
        </w:rPr>
        <w:t>事業者は、</w:t>
      </w:r>
      <w:r>
        <w:rPr>
          <w:rFonts w:hint="eastAsia" w:asciiTheme="majorEastAsia" w:hAnsiTheme="majorEastAsia" w:eastAsiaTheme="majorEastAsia" w:cstheme="majorEastAsia"/>
          <w:highlight w:val="none"/>
        </w:rPr>
        <w:t>従業者であった者に、業務上知り得た利用者又はその家族の秘密を保持させるため、従業者でなくなった後においてもこれらの秘密を保持するべき旨を、従業者との雇用契約の内容とする。</w:t>
      </w:r>
    </w:p>
    <w:p w14:paraId="78EEDDD3">
      <w:pPr>
        <w:ind w:left="899" w:hanging="898" w:hangingChars="428"/>
        <w:rPr>
          <w:rFonts w:hint="eastAsia" w:asciiTheme="majorEastAsia" w:hAnsiTheme="majorEastAsia" w:eastAsiaTheme="majorEastAsia" w:cstheme="majorEastAsia"/>
          <w:highlight w:val="none"/>
        </w:rPr>
      </w:pPr>
    </w:p>
    <w:p w14:paraId="1DEE59B4">
      <w:pPr>
        <w:ind w:left="898" w:leftChars="300" w:hanging="268" w:hangingChars="1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４　本事業者は、通所介護</w:t>
      </w:r>
      <w:r>
        <w:rPr>
          <w:rFonts w:hint="eastAsia" w:asciiTheme="majorEastAsia" w:hAnsiTheme="majorEastAsia" w:eastAsiaTheme="majorEastAsia" w:cstheme="majorEastAsia"/>
          <w:highlight w:val="none"/>
          <w:lang w:eastAsia="ja-JP"/>
        </w:rPr>
        <w:t>（通所介護相当サービス）</w:t>
      </w:r>
      <w:r>
        <w:rPr>
          <w:rFonts w:hint="eastAsia" w:asciiTheme="majorEastAsia" w:hAnsiTheme="majorEastAsia" w:eastAsiaTheme="majorEastAsia" w:cstheme="majorEastAsia"/>
          <w:highlight w:val="none"/>
        </w:rPr>
        <w:t>に関する記録を整備し、そのサービス</w:t>
      </w:r>
      <w:r>
        <w:rPr>
          <w:rFonts w:hint="eastAsia" w:asciiTheme="majorEastAsia" w:hAnsiTheme="majorEastAsia" w:eastAsiaTheme="majorEastAsia" w:cstheme="majorEastAsia"/>
          <w:highlight w:val="none"/>
          <w:lang w:eastAsia="ja-JP"/>
        </w:rPr>
        <w:t>を</w:t>
      </w:r>
      <w:r>
        <w:rPr>
          <w:rFonts w:hint="eastAsia" w:asciiTheme="majorEastAsia" w:hAnsiTheme="majorEastAsia" w:eastAsiaTheme="majorEastAsia" w:cstheme="majorEastAsia"/>
          <w:highlight w:val="none"/>
        </w:rPr>
        <w:t>提供</w:t>
      </w:r>
      <w:r>
        <w:rPr>
          <w:rFonts w:hint="eastAsia" w:asciiTheme="majorEastAsia" w:hAnsiTheme="majorEastAsia" w:eastAsiaTheme="majorEastAsia" w:cstheme="majorEastAsia"/>
          <w:highlight w:val="none"/>
          <w:lang w:eastAsia="ja-JP"/>
        </w:rPr>
        <w:t>した</w:t>
      </w:r>
      <w:r>
        <w:rPr>
          <w:rFonts w:hint="eastAsia" w:asciiTheme="majorEastAsia" w:hAnsiTheme="majorEastAsia" w:eastAsiaTheme="majorEastAsia" w:cstheme="majorEastAsia"/>
          <w:highlight w:val="none"/>
        </w:rPr>
        <w:t>日</w:t>
      </w:r>
      <w:r>
        <w:rPr>
          <w:rFonts w:hint="eastAsia" w:asciiTheme="majorEastAsia" w:hAnsiTheme="majorEastAsia" w:eastAsiaTheme="majorEastAsia" w:cstheme="majorEastAsia"/>
          <w:highlight w:val="none"/>
          <w:lang w:eastAsia="ja-JP"/>
        </w:rPr>
        <w:t>（計画にあっては当該計画完了の日）</w:t>
      </w:r>
      <w:r>
        <w:rPr>
          <w:rFonts w:hint="eastAsia" w:asciiTheme="majorEastAsia" w:hAnsiTheme="majorEastAsia" w:eastAsiaTheme="majorEastAsia" w:cstheme="majorEastAsia"/>
          <w:highlight w:val="none"/>
        </w:rPr>
        <w:t>から５年間保存するものとする。</w:t>
      </w:r>
    </w:p>
    <w:p w14:paraId="02539D97">
      <w:pPr>
        <w:ind w:left="898" w:leftChars="300" w:hanging="268" w:hangingChars="128"/>
        <w:rPr>
          <w:rFonts w:hint="eastAsia" w:asciiTheme="majorEastAsia" w:hAnsiTheme="majorEastAsia" w:eastAsiaTheme="majorEastAsia" w:cstheme="majorEastAsia"/>
          <w:highlight w:val="none"/>
        </w:rPr>
      </w:pPr>
    </w:p>
    <w:p w14:paraId="788F5E16">
      <w:pPr>
        <w:ind w:left="898" w:leftChars="300" w:hanging="268" w:hangingChars="128"/>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５　この規程に定める事項のほか、運営に関する重要事項は有限会社グリーンリーフと事業所の管理者との協議に基づいて定めるものとする。</w:t>
      </w:r>
    </w:p>
    <w:p w14:paraId="410A8CD9">
      <w:pPr>
        <w:ind w:left="1050" w:hanging="1050" w:hangingChars="500"/>
        <w:rPr>
          <w:rFonts w:hint="eastAsia" w:asciiTheme="majorEastAsia" w:hAnsiTheme="majorEastAsia" w:eastAsiaTheme="majorEastAsia" w:cstheme="majorEastAsia"/>
          <w:highlight w:val="none"/>
        </w:rPr>
      </w:pPr>
    </w:p>
    <w:p w14:paraId="08778DEF">
      <w:pPr>
        <w:ind w:left="1050" w:hanging="1050" w:hangingChars="500"/>
        <w:rPr>
          <w:rFonts w:hint="eastAsia" w:asciiTheme="majorEastAsia" w:hAnsiTheme="majorEastAsia" w:eastAsiaTheme="majorEastAsia" w:cstheme="majorEastAsia"/>
          <w:highlight w:val="none"/>
        </w:rPr>
      </w:pPr>
    </w:p>
    <w:p w14:paraId="379538E5">
      <w:pPr>
        <w:ind w:left="1050" w:hanging="1050" w:hangingChars="5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附　則</w:t>
      </w:r>
    </w:p>
    <w:p w14:paraId="443EA953">
      <w:pPr>
        <w:ind w:left="-1680" w:leftChars="-800" w:firstLine="1890" w:firstLineChars="9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この規程は、平成１５年１２月１日から施行する。</w:t>
      </w:r>
    </w:p>
    <w:p w14:paraId="110BDA42">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この規程は、平成１８年　４月１日から施行する。</w:t>
      </w:r>
    </w:p>
    <w:p w14:paraId="11032EE5">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この規程は、平成２３年　２月１日から施行する。</w:t>
      </w:r>
    </w:p>
    <w:p w14:paraId="36873089">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この規程は、平成２３年　２月１日から施行する。</w:t>
      </w:r>
    </w:p>
    <w:p w14:paraId="7869D618">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この規程は、平成２４年　４月１日から施行する。</w:t>
      </w:r>
    </w:p>
    <w:p w14:paraId="2DB7A2C5">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この規程は、平成２５年　４月１日から施行する。</w:t>
      </w:r>
    </w:p>
    <w:p w14:paraId="7B267950">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この規程は、平成２６年１２月１日から施行する。</w:t>
      </w:r>
    </w:p>
    <w:p w14:paraId="3AFBCA09">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この規程は、平成２７年　６月１日から施行する。</w:t>
      </w:r>
    </w:p>
    <w:p w14:paraId="3593F7FB">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この規程は、平成２７年　８月１日から施行する。</w:t>
      </w:r>
    </w:p>
    <w:p w14:paraId="76187E86">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この規程は、平成２７年１２月１日から施行する。</w:t>
      </w:r>
    </w:p>
    <w:p w14:paraId="6CBC0401">
      <w:pPr>
        <w:ind w:firstLine="210" w:firstLineChars="1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この規定は、平成３０年４月１日から施行する。</w:t>
      </w:r>
    </w:p>
    <w:p w14:paraId="375C1DD9">
      <w:pPr>
        <w:ind w:firstLine="210" w:firstLineChars="1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この規定は、平成３１年３月２０日から施行する。</w:t>
      </w:r>
    </w:p>
    <w:p w14:paraId="46554C71">
      <w:pPr>
        <w:ind w:firstLine="210" w:firstLineChars="1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この規定は、令和２年１月１日から施行する。</w:t>
      </w:r>
    </w:p>
    <w:p w14:paraId="0345DD4B">
      <w:pPr>
        <w:ind w:firstLine="210" w:firstLineChars="100"/>
        <w:rPr>
          <w:rFonts w:hint="eastAsia" w:asciiTheme="majorEastAsia" w:hAnsiTheme="majorEastAsia" w:eastAsiaTheme="majorEastAsia" w:cstheme="majorEastAsia"/>
          <w:highlight w:val="none"/>
          <w:lang w:eastAsia="ja-JP"/>
        </w:rPr>
      </w:pPr>
      <w:r>
        <w:rPr>
          <w:rFonts w:hint="eastAsia" w:asciiTheme="majorEastAsia" w:hAnsiTheme="majorEastAsia" w:eastAsiaTheme="majorEastAsia" w:cstheme="majorEastAsia"/>
          <w:highlight w:val="none"/>
          <w:lang w:eastAsia="ja-JP"/>
        </w:rPr>
        <w:t>この規定は、令和３年４月１日から施行する。</w:t>
      </w:r>
    </w:p>
    <w:p w14:paraId="0D715DE1">
      <w:pPr>
        <w:ind w:firstLine="210" w:firstLineChars="10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yellow"/>
          <w:lang w:eastAsia="ja-JP"/>
        </w:rPr>
        <w:t>この規定は、令和７年８</w:t>
      </w:r>
      <w:bookmarkStart w:id="0" w:name="_GoBack"/>
      <w:bookmarkEnd w:id="0"/>
      <w:r>
        <w:rPr>
          <w:rFonts w:hint="eastAsia" w:asciiTheme="majorEastAsia" w:hAnsiTheme="majorEastAsia" w:eastAsiaTheme="majorEastAsia" w:cstheme="majorEastAsia"/>
          <w:highlight w:val="yellow"/>
          <w:lang w:eastAsia="ja-JP"/>
        </w:rPr>
        <w:t>月１日から施行する。</w:t>
      </w:r>
    </w:p>
    <w:sectPr>
      <w:footerReference r:id="rId3" w:type="default"/>
      <w:footerReference r:id="rId4" w:type="even"/>
      <w:pgSz w:w="11906" w:h="16838"/>
      <w:pgMar w:top="1417" w:right="1417" w:bottom="1417" w:left="1417" w:header="851" w:footer="992" w:gutter="0"/>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modern"/>
    <w:pitch w:val="default"/>
    <w:sig w:usb0="E00002FF" w:usb1="6AC7FDFB" w:usb2="08000012" w:usb3="00000000" w:csb0="4002009F" w:csb1="DFD70000"/>
  </w:font>
  <w:font w:name="HGS祥南行書体">
    <w:panose1 w:val="03000800000000000000"/>
    <w:charset w:val="80"/>
    <w:family w:val="script"/>
    <w:pitch w:val="default"/>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66AE">
    <w:pPr>
      <w:pStyle w:val="5"/>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14:paraId="2A69F75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D71E">
    <w:pPr>
      <w:pStyle w:val="5"/>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14:paraId="18B35E6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FC05D"/>
    <w:multiLevelType w:val="singleLevel"/>
    <w:tmpl w:val="A35FC05D"/>
    <w:lvl w:ilvl="0" w:tentative="0">
      <w:start w:val="16"/>
      <w:numFmt w:val="decimalFullWidth"/>
      <w:suff w:val="nothing"/>
      <w:lvlText w:val="第%1条　"/>
      <w:lvlJc w:val="left"/>
      <w:rPr>
        <w:rFonts w:hint="eastAsia"/>
      </w:rPr>
    </w:lvl>
  </w:abstractNum>
  <w:abstractNum w:abstractNumId="1">
    <w:nsid w:val="049D8F3C"/>
    <w:multiLevelType w:val="singleLevel"/>
    <w:tmpl w:val="049D8F3C"/>
    <w:lvl w:ilvl="0" w:tentative="0">
      <w:start w:val="8"/>
      <w:numFmt w:val="decimalFullWidth"/>
      <w:suff w:val="nothing"/>
      <w:lvlText w:val="第%1条　"/>
      <w:lvlJc w:val="left"/>
      <w:rPr>
        <w:rFonts w:hint="eastAsia"/>
      </w:rPr>
    </w:lvl>
  </w:abstractNum>
  <w:abstractNum w:abstractNumId="2">
    <w:nsid w:val="0E155084"/>
    <w:multiLevelType w:val="singleLevel"/>
    <w:tmpl w:val="0E155084"/>
    <w:lvl w:ilvl="0" w:tentative="0">
      <w:start w:val="7"/>
      <w:numFmt w:val="decimalFullWidth"/>
      <w:suff w:val="nothing"/>
      <w:lvlText w:val="第%1条　"/>
      <w:lvlJc w:val="left"/>
      <w:rPr>
        <w:rFonts w:hint="eastAsia"/>
      </w:rPr>
    </w:lvl>
  </w:abstractNum>
  <w:abstractNum w:abstractNumId="3">
    <w:nsid w:val="264A14EC"/>
    <w:multiLevelType w:val="multilevel"/>
    <w:tmpl w:val="264A14EC"/>
    <w:lvl w:ilvl="0" w:tentative="0">
      <w:start w:val="1"/>
      <w:numFmt w:val="decimalFullWidth"/>
      <w:lvlText w:val="第%1条"/>
      <w:lvlJc w:val="left"/>
      <w:pPr>
        <w:tabs>
          <w:tab w:val="left" w:pos="720"/>
        </w:tabs>
        <w:ind w:left="720" w:hanging="720"/>
      </w:pPr>
      <w:rPr>
        <w:rFonts w:hint="eastAsia" w:ascii="ＭＳ ゴシック" w:hAnsi="ＭＳ ゴシック" w:eastAsia="ＭＳ ゴシック" w:cs="ＭＳ ゴシック"/>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4A"/>
    <w:rsid w:val="000002B4"/>
    <w:rsid w:val="00042599"/>
    <w:rsid w:val="00075620"/>
    <w:rsid w:val="00097D8B"/>
    <w:rsid w:val="000A252A"/>
    <w:rsid w:val="000B04F0"/>
    <w:rsid w:val="001005B7"/>
    <w:rsid w:val="00105097"/>
    <w:rsid w:val="00106585"/>
    <w:rsid w:val="001364DB"/>
    <w:rsid w:val="001A474E"/>
    <w:rsid w:val="00262733"/>
    <w:rsid w:val="002A37C3"/>
    <w:rsid w:val="002F3619"/>
    <w:rsid w:val="00302830"/>
    <w:rsid w:val="00313E9A"/>
    <w:rsid w:val="00362914"/>
    <w:rsid w:val="003A2C35"/>
    <w:rsid w:val="00423DE8"/>
    <w:rsid w:val="00495F41"/>
    <w:rsid w:val="00500643"/>
    <w:rsid w:val="0050400D"/>
    <w:rsid w:val="00512F0D"/>
    <w:rsid w:val="00566E5A"/>
    <w:rsid w:val="006A34C6"/>
    <w:rsid w:val="006C4E9F"/>
    <w:rsid w:val="006C705E"/>
    <w:rsid w:val="007253ED"/>
    <w:rsid w:val="00731729"/>
    <w:rsid w:val="00776C92"/>
    <w:rsid w:val="007965E3"/>
    <w:rsid w:val="00797004"/>
    <w:rsid w:val="007B4148"/>
    <w:rsid w:val="008309D9"/>
    <w:rsid w:val="008349DC"/>
    <w:rsid w:val="00846B53"/>
    <w:rsid w:val="0085095D"/>
    <w:rsid w:val="00850E66"/>
    <w:rsid w:val="00874190"/>
    <w:rsid w:val="00887F00"/>
    <w:rsid w:val="00890F50"/>
    <w:rsid w:val="009428EA"/>
    <w:rsid w:val="0096663B"/>
    <w:rsid w:val="00966BA4"/>
    <w:rsid w:val="00985AB2"/>
    <w:rsid w:val="009B73F6"/>
    <w:rsid w:val="009D3B97"/>
    <w:rsid w:val="00A03834"/>
    <w:rsid w:val="00A27D3C"/>
    <w:rsid w:val="00A4055C"/>
    <w:rsid w:val="00B219E2"/>
    <w:rsid w:val="00B4261D"/>
    <w:rsid w:val="00B53B00"/>
    <w:rsid w:val="00B54F0B"/>
    <w:rsid w:val="00B9128E"/>
    <w:rsid w:val="00B9194A"/>
    <w:rsid w:val="00BA27BF"/>
    <w:rsid w:val="00BF27FE"/>
    <w:rsid w:val="00BF7909"/>
    <w:rsid w:val="00C13A2D"/>
    <w:rsid w:val="00CB2A04"/>
    <w:rsid w:val="00CB6538"/>
    <w:rsid w:val="00CC32F6"/>
    <w:rsid w:val="00CD2911"/>
    <w:rsid w:val="00CE7293"/>
    <w:rsid w:val="00CF2AA7"/>
    <w:rsid w:val="00D0536D"/>
    <w:rsid w:val="00D112DA"/>
    <w:rsid w:val="00D66D84"/>
    <w:rsid w:val="00E318C6"/>
    <w:rsid w:val="00E62A53"/>
    <w:rsid w:val="00E91EC3"/>
    <w:rsid w:val="00E928D5"/>
    <w:rsid w:val="00EC2C08"/>
    <w:rsid w:val="00F14B97"/>
    <w:rsid w:val="00F54BF6"/>
    <w:rsid w:val="0A2C0594"/>
    <w:rsid w:val="1A6362D0"/>
    <w:rsid w:val="2E3F2152"/>
    <w:rsid w:val="375B1683"/>
    <w:rsid w:val="38E04D3E"/>
    <w:rsid w:val="443E41BD"/>
    <w:rsid w:val="54283BD5"/>
    <w:rsid w:val="58C52218"/>
    <w:rsid w:val="659A0A89"/>
    <w:rsid w:val="68500D7E"/>
    <w:rsid w:val="7B6F0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qFormat/>
    <w:uiPriority w:val="0"/>
  </w:style>
  <w:style w:type="paragraph" w:styleId="5">
    <w:name w:val="footer"/>
    <w:basedOn w:val="1"/>
    <w:qFormat/>
    <w:uiPriority w:val="0"/>
    <w:pPr>
      <w:tabs>
        <w:tab w:val="center" w:pos="4252"/>
        <w:tab w:val="right" w:pos="8504"/>
      </w:tabs>
      <w:snapToGrid w:val="0"/>
    </w:pPr>
  </w:style>
  <w:style w:type="paragraph" w:styleId="6">
    <w:name w:val="Balloon Text"/>
    <w:basedOn w:val="1"/>
    <w:semiHidden/>
    <w:qFormat/>
    <w:uiPriority w:val="0"/>
    <w:rPr>
      <w:rFonts w:ascii="Arial" w:hAnsi="Arial" w:eastAsia="ＭＳ ゴシック"/>
      <w:sz w:val="18"/>
      <w:szCs w:val="18"/>
    </w:rPr>
  </w:style>
  <w:style w:type="paragraph" w:styleId="7">
    <w:name w:val="header"/>
    <w:basedOn w:val="1"/>
    <w:link w:val="8"/>
    <w:unhideWhenUsed/>
    <w:qFormat/>
    <w:uiPriority w:val="99"/>
    <w:pPr>
      <w:tabs>
        <w:tab w:val="center" w:pos="4252"/>
        <w:tab w:val="right" w:pos="8504"/>
      </w:tabs>
      <w:snapToGrid w:val="0"/>
    </w:pPr>
  </w:style>
  <w:style w:type="character" w:customStyle="1" w:styleId="8">
    <w:name w:val="ヘッダー (文字)"/>
    <w:basedOn w:val="2"/>
    <w:link w:val="7"/>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8DF7-927E-4B25-83CF-E1F733BB3EE1}">
  <ds:schemaRefs/>
</ds:datastoreItem>
</file>

<file path=docProps/app.xml><?xml version="1.0" encoding="utf-8"?>
<Properties xmlns="http://schemas.openxmlformats.org/officeDocument/2006/extended-properties" xmlns:vt="http://schemas.openxmlformats.org/officeDocument/2006/docPropsVTypes">
  <Template>Normal</Template>
  <Company>総務</Company>
  <Pages>8</Pages>
  <Words>795</Words>
  <Characters>4537</Characters>
  <Lines>37</Lines>
  <Paragraphs>10</Paragraphs>
  <TotalTime>53</TotalTime>
  <ScaleCrop>false</ScaleCrop>
  <LinksUpToDate>false</LinksUpToDate>
  <CharactersWithSpaces>5322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2014-12-01T08:05:00Z</dcterms:created>
  <dc:creator>有限会社　アイワ</dc:creator>
  <cp:lastModifiedBy>MD-P01</cp:lastModifiedBy>
  <cp:lastPrinted>2015-05-11T08:54:00Z</cp:lastPrinted>
  <dcterms:modified xsi:type="dcterms:W3CDTF">2025-07-11T02:37:08Z</dcterms:modified>
  <dc:title>△△△指定通所介護事業運営規定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1041-12.2.0.20795</vt:lpwstr>
  </property>
  <property fmtid="{D5CDD505-2E9C-101B-9397-08002B2CF9AE}" pid="3" name="ICV">
    <vt:lpwstr>EEFDC3B3AD3943D08FE752DB1DD9C5F3_12</vt:lpwstr>
  </property>
</Properties>
</file>